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D44" w:rsidRDefault="00DE5D44" w:rsidP="006B2B26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BD6B9F">
        <w:rPr>
          <w:rFonts w:ascii="Arial" w:hAnsi="Arial" w:cs="Arial"/>
          <w:b/>
          <w:sz w:val="26"/>
          <w:szCs w:val="26"/>
          <w:u w:val="single"/>
        </w:rPr>
        <w:t xml:space="preserve">Обосновка на </w:t>
      </w:r>
      <w:r w:rsidR="006B2B26">
        <w:rPr>
          <w:rFonts w:ascii="Arial" w:hAnsi="Arial" w:cs="Arial"/>
          <w:b/>
          <w:sz w:val="26"/>
          <w:szCs w:val="26"/>
          <w:u w:val="single"/>
        </w:rPr>
        <w:t>вътрешно-груповите разходи</w:t>
      </w:r>
      <w:r>
        <w:rPr>
          <w:rFonts w:ascii="Arial" w:hAnsi="Arial" w:cs="Arial"/>
          <w:b/>
          <w:sz w:val="26"/>
          <w:szCs w:val="26"/>
          <w:u w:val="single"/>
        </w:rPr>
        <w:t xml:space="preserve"> пряко свързани с дейността по лицензията</w:t>
      </w:r>
    </w:p>
    <w:p w:rsidR="00DE5D44" w:rsidRPr="006B2B26" w:rsidRDefault="00DE5D44" w:rsidP="00132E2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DE5D44" w:rsidRPr="00183773" w:rsidRDefault="006B2B26" w:rsidP="006B2B26">
      <w:pPr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С цел осъществяване на лицензионната си дейност</w:t>
      </w:r>
      <w:r w:rsidR="00DD3AA6">
        <w:rPr>
          <w:rFonts w:ascii="Arial" w:hAnsi="Arial" w:cs="Arial"/>
          <w:sz w:val="20"/>
          <w:szCs w:val="20"/>
        </w:rPr>
        <w:t xml:space="preserve"> с минимални разходи</w:t>
      </w:r>
      <w:r>
        <w:rPr>
          <w:rFonts w:ascii="Arial" w:hAnsi="Arial" w:cs="Arial"/>
          <w:sz w:val="20"/>
          <w:szCs w:val="20"/>
        </w:rPr>
        <w:t xml:space="preserve"> ЕВН България Топлофикация ЕАД (Дружеството) е планирало за текущата 201</w:t>
      </w:r>
      <w:r w:rsidR="00840F75">
        <w:rPr>
          <w:rFonts w:ascii="Arial" w:hAnsi="Arial" w:cs="Arial"/>
          <w:sz w:val="20"/>
          <w:szCs w:val="20"/>
          <w:lang w:val="en-US"/>
        </w:rPr>
        <w:t>7</w:t>
      </w:r>
      <w:r>
        <w:rPr>
          <w:rFonts w:ascii="Arial" w:hAnsi="Arial" w:cs="Arial"/>
          <w:sz w:val="20"/>
          <w:szCs w:val="20"/>
        </w:rPr>
        <w:t xml:space="preserve"> година да използва проектно консултантски, административни и технически вътрешно-групови услуги с </w:t>
      </w:r>
      <w:r w:rsidR="00DD3AA6">
        <w:rPr>
          <w:rFonts w:ascii="Arial" w:hAnsi="Arial" w:cs="Arial"/>
          <w:sz w:val="20"/>
          <w:szCs w:val="20"/>
        </w:rPr>
        <w:t>намерение за</w:t>
      </w:r>
      <w:r>
        <w:rPr>
          <w:rFonts w:ascii="Arial" w:hAnsi="Arial" w:cs="Arial"/>
          <w:sz w:val="20"/>
          <w:szCs w:val="20"/>
        </w:rPr>
        <w:t xml:space="preserve"> постигане на </w:t>
      </w:r>
      <w:r w:rsidR="00DD3AA6">
        <w:rPr>
          <w:rFonts w:ascii="Arial" w:hAnsi="Arial" w:cs="Arial"/>
          <w:sz w:val="20"/>
          <w:szCs w:val="20"/>
        </w:rPr>
        <w:t>ефективно управление на разходите</w:t>
      </w:r>
      <w:r w:rsidR="00183773">
        <w:rPr>
          <w:rFonts w:ascii="Arial" w:hAnsi="Arial" w:cs="Arial"/>
          <w:sz w:val="20"/>
          <w:szCs w:val="20"/>
          <w:lang w:val="en-US"/>
        </w:rPr>
        <w:t>.</w:t>
      </w:r>
    </w:p>
    <w:p w:rsidR="00DE5D44" w:rsidRPr="00453BE5" w:rsidRDefault="006B2B26" w:rsidP="00132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Планираните проектно к</w:t>
      </w:r>
      <w:r w:rsidR="00DE5D44" w:rsidRPr="00453BE5">
        <w:rPr>
          <w:rFonts w:ascii="Arial" w:hAnsi="Arial" w:cs="Arial"/>
          <w:sz w:val="20"/>
          <w:szCs w:val="20"/>
        </w:rPr>
        <w:t>онсултантски</w:t>
      </w:r>
      <w:r w:rsidR="006668F7">
        <w:rPr>
          <w:rFonts w:ascii="Arial" w:hAnsi="Arial" w:cs="Arial"/>
          <w:sz w:val="20"/>
          <w:szCs w:val="20"/>
        </w:rPr>
        <w:t>, административни и технически</w:t>
      </w:r>
      <w:r w:rsidR="00DE5D44" w:rsidRPr="00453BE5">
        <w:rPr>
          <w:rFonts w:ascii="Arial" w:hAnsi="Arial" w:cs="Arial"/>
          <w:sz w:val="20"/>
          <w:szCs w:val="20"/>
        </w:rPr>
        <w:t xml:space="preserve"> услуги включват от една страна проектн</w:t>
      </w:r>
      <w:r w:rsidR="00DE5D44">
        <w:rPr>
          <w:rFonts w:ascii="Arial" w:hAnsi="Arial" w:cs="Arial"/>
          <w:sz w:val="20"/>
          <w:szCs w:val="20"/>
        </w:rPr>
        <w:t>о ориентирани услуги</w:t>
      </w:r>
      <w:r w:rsidR="00686841">
        <w:rPr>
          <w:rFonts w:ascii="Arial" w:hAnsi="Arial" w:cs="Arial"/>
          <w:sz w:val="20"/>
          <w:szCs w:val="20"/>
        </w:rPr>
        <w:t>,</w:t>
      </w:r>
      <w:r w:rsidR="00DE5D44">
        <w:rPr>
          <w:rFonts w:ascii="Arial" w:hAnsi="Arial" w:cs="Arial"/>
          <w:sz w:val="20"/>
          <w:szCs w:val="20"/>
        </w:rPr>
        <w:t xml:space="preserve"> и от друга</w:t>
      </w:r>
      <w:r w:rsidR="006668F7">
        <w:rPr>
          <w:rFonts w:ascii="Arial" w:hAnsi="Arial" w:cs="Arial"/>
          <w:sz w:val="20"/>
          <w:szCs w:val="20"/>
        </w:rPr>
        <w:t xml:space="preserve"> страна текущи административни и технически</w:t>
      </w:r>
      <w:r w:rsidR="00DE5D44" w:rsidRPr="00453BE5">
        <w:rPr>
          <w:rFonts w:ascii="Arial" w:hAnsi="Arial" w:cs="Arial"/>
          <w:sz w:val="20"/>
          <w:szCs w:val="20"/>
        </w:rPr>
        <w:t xml:space="preserve"> </w:t>
      </w:r>
      <w:r w:rsidR="006668F7">
        <w:rPr>
          <w:rFonts w:ascii="Arial" w:hAnsi="Arial" w:cs="Arial"/>
          <w:sz w:val="20"/>
          <w:szCs w:val="20"/>
        </w:rPr>
        <w:t>услуги</w:t>
      </w:r>
      <w:r w:rsidR="00DE5D44" w:rsidRPr="00453BE5">
        <w:rPr>
          <w:rFonts w:ascii="Arial" w:hAnsi="Arial" w:cs="Arial"/>
          <w:sz w:val="20"/>
          <w:szCs w:val="20"/>
        </w:rPr>
        <w:t xml:space="preserve"> </w:t>
      </w:r>
      <w:r w:rsidR="006668F7">
        <w:rPr>
          <w:rFonts w:ascii="Arial" w:hAnsi="Arial" w:cs="Arial"/>
          <w:sz w:val="20"/>
          <w:szCs w:val="20"/>
        </w:rPr>
        <w:t>подпомагащи</w:t>
      </w:r>
      <w:r w:rsidR="00686841">
        <w:rPr>
          <w:rFonts w:ascii="Arial" w:hAnsi="Arial" w:cs="Arial"/>
          <w:sz w:val="20"/>
          <w:szCs w:val="20"/>
        </w:rPr>
        <w:t xml:space="preserve"> по-ефективното извършване на основните дейности на Дружеството</w:t>
      </w:r>
      <w:r w:rsidR="00DE5D44" w:rsidRPr="00453BE5">
        <w:rPr>
          <w:rFonts w:ascii="Arial" w:hAnsi="Arial" w:cs="Arial"/>
          <w:sz w:val="20"/>
          <w:szCs w:val="20"/>
        </w:rPr>
        <w:t xml:space="preserve">. Под проектно ориентирани услуги се разбира работа по одобрен проект от инвестиционната и ремонтна програма </w:t>
      </w:r>
      <w:r>
        <w:rPr>
          <w:rFonts w:ascii="Arial" w:hAnsi="Arial" w:cs="Arial"/>
          <w:sz w:val="20"/>
          <w:szCs w:val="20"/>
        </w:rPr>
        <w:t>за 201</w:t>
      </w:r>
      <w:r w:rsidR="00840F75">
        <w:rPr>
          <w:rFonts w:ascii="Arial" w:hAnsi="Arial" w:cs="Arial"/>
          <w:sz w:val="20"/>
          <w:szCs w:val="20"/>
          <w:lang w:val="en-US"/>
        </w:rPr>
        <w:t>7</w:t>
      </w:r>
      <w:bookmarkStart w:id="0" w:name="_GoBack"/>
      <w:bookmarkEnd w:id="0"/>
      <w:r w:rsidR="00DE5D44" w:rsidRPr="00453BE5">
        <w:rPr>
          <w:rFonts w:ascii="Arial" w:hAnsi="Arial" w:cs="Arial"/>
          <w:sz w:val="20"/>
          <w:szCs w:val="20"/>
        </w:rPr>
        <w:t xml:space="preserve"> година или проект с одобрена проектна структура, бюджет и план за действие от Управителния съвет на Дружеството или </w:t>
      </w:r>
      <w:r>
        <w:rPr>
          <w:rFonts w:ascii="Arial" w:hAnsi="Arial" w:cs="Arial"/>
          <w:sz w:val="20"/>
          <w:szCs w:val="20"/>
          <w:lang w:val="en-US"/>
        </w:rPr>
        <w:t>IT</w:t>
      </w:r>
      <w:r w:rsidR="00DE5D44" w:rsidRPr="00453BE5">
        <w:rPr>
          <w:rFonts w:ascii="Arial" w:hAnsi="Arial" w:cs="Arial"/>
          <w:sz w:val="20"/>
          <w:szCs w:val="20"/>
        </w:rPr>
        <w:t xml:space="preserve"> проекти, с които да се осъществи консултация относно безпроблемното функциониране на конкретен софтуерен продукт. </w:t>
      </w:r>
    </w:p>
    <w:p w:rsidR="00DE5D44" w:rsidRPr="00453BE5" w:rsidRDefault="00DE5D44" w:rsidP="00132E23">
      <w:pPr>
        <w:jc w:val="both"/>
        <w:rPr>
          <w:rFonts w:ascii="Arial" w:hAnsi="Arial" w:cs="Arial"/>
          <w:sz w:val="20"/>
          <w:szCs w:val="20"/>
        </w:rPr>
      </w:pPr>
      <w:r w:rsidRPr="00453BE5">
        <w:rPr>
          <w:rFonts w:ascii="Arial" w:hAnsi="Arial" w:cs="Arial"/>
          <w:sz w:val="20"/>
          <w:szCs w:val="20"/>
        </w:rPr>
        <w:t xml:space="preserve">Разходната база за всичките </w:t>
      </w:r>
      <w:r w:rsidR="006668F7">
        <w:rPr>
          <w:rFonts w:ascii="Arial" w:hAnsi="Arial" w:cs="Arial"/>
          <w:sz w:val="20"/>
          <w:szCs w:val="20"/>
        </w:rPr>
        <w:t xml:space="preserve">вътрешно-групови </w:t>
      </w:r>
      <w:r w:rsidRPr="00453BE5">
        <w:rPr>
          <w:rFonts w:ascii="Arial" w:hAnsi="Arial" w:cs="Arial"/>
          <w:sz w:val="20"/>
          <w:szCs w:val="20"/>
        </w:rPr>
        <w:t xml:space="preserve">услуги се планира да се формира единствено на база степента на отговорностите, необходимите умения на ангажирания </w:t>
      </w:r>
      <w:r w:rsidR="006668F7">
        <w:rPr>
          <w:rFonts w:ascii="Arial" w:hAnsi="Arial" w:cs="Arial"/>
          <w:sz w:val="20"/>
          <w:szCs w:val="20"/>
        </w:rPr>
        <w:t>персонал</w:t>
      </w:r>
      <w:r w:rsidRPr="00453BE5">
        <w:rPr>
          <w:rFonts w:ascii="Arial" w:hAnsi="Arial" w:cs="Arial"/>
          <w:sz w:val="20"/>
          <w:szCs w:val="20"/>
        </w:rPr>
        <w:t xml:space="preserve">, както и на времето </w:t>
      </w:r>
      <w:r w:rsidR="00686841">
        <w:rPr>
          <w:rFonts w:ascii="Arial" w:hAnsi="Arial" w:cs="Arial"/>
          <w:sz w:val="20"/>
          <w:szCs w:val="20"/>
        </w:rPr>
        <w:t>и ресурсите необходими</w:t>
      </w:r>
      <w:r w:rsidRPr="00453BE5">
        <w:rPr>
          <w:rFonts w:ascii="Arial" w:hAnsi="Arial" w:cs="Arial"/>
          <w:sz w:val="20"/>
          <w:szCs w:val="20"/>
        </w:rPr>
        <w:t xml:space="preserve"> за осъществяване на съответната услуга. Възнаграждението е планирано да се изчислява на базата на реално отработените часове и приложимата часова ставка.</w:t>
      </w:r>
    </w:p>
    <w:p w:rsidR="00DE5D44" w:rsidRPr="00B77F27" w:rsidRDefault="00DE5D44" w:rsidP="001905FA">
      <w:pPr>
        <w:jc w:val="center"/>
        <w:rPr>
          <w:rFonts w:ascii="Arial" w:hAnsi="Arial" w:cs="Arial"/>
          <w:b/>
          <w:u w:val="single"/>
        </w:rPr>
      </w:pPr>
      <w:r w:rsidRPr="00B77F27">
        <w:rPr>
          <w:rFonts w:ascii="Arial" w:hAnsi="Arial" w:cs="Arial"/>
          <w:b/>
          <w:u w:val="single"/>
        </w:rPr>
        <w:t>Счетоводство и други финансови услуги</w:t>
      </w:r>
    </w:p>
    <w:p w:rsidR="00DE5D44" w:rsidRDefault="00DE5D44" w:rsidP="00132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Стойността на всички планирани у</w:t>
      </w:r>
      <w:r w:rsidRPr="00AA579B">
        <w:rPr>
          <w:rFonts w:ascii="Arial" w:hAnsi="Arial" w:cs="Arial"/>
          <w:sz w:val="20"/>
          <w:szCs w:val="20"/>
        </w:rPr>
        <w:t>слуги е базирана на прогнозни данни, формирани в резултат на  извършен детайлен анализ в процеса на цялостното планиране дейността на дружеството.</w:t>
      </w:r>
    </w:p>
    <w:p w:rsidR="00DE5D44" w:rsidRDefault="00DE5D44" w:rsidP="00132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Планираните финансови услуги се основават на сключен договор за услуги между ЕВН Център за услуги ЕООД и ЕВН България Топлофикация </w:t>
      </w:r>
      <w:r w:rsidRPr="0019657C">
        <w:rPr>
          <w:rFonts w:ascii="Arial" w:hAnsi="Arial" w:cs="Arial"/>
          <w:sz w:val="20"/>
          <w:szCs w:val="20"/>
        </w:rPr>
        <w:t>ЕАД о</w:t>
      </w:r>
      <w:r>
        <w:rPr>
          <w:rFonts w:ascii="Arial" w:hAnsi="Arial" w:cs="Arial"/>
          <w:sz w:val="20"/>
          <w:szCs w:val="20"/>
        </w:rPr>
        <w:t>т 01.10.2011г., съгласно който ЕВН Център за услуги ЕООД чрез своята кадрова и ресурсна обезпеченост предоставя административни услуги, чийто обхват и съдържание в областта на счетоводството и други финансови услуги включват изброените по-долу дейности:</w:t>
      </w:r>
    </w:p>
    <w:p w:rsidR="00DE5D44" w:rsidRDefault="00DE5D44" w:rsidP="00132E2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26A0">
        <w:rPr>
          <w:rFonts w:ascii="Arial" w:hAnsi="Arial" w:cs="Arial"/>
          <w:sz w:val="20"/>
          <w:szCs w:val="20"/>
        </w:rPr>
        <w:t>Услуги по оперативно счетоводств</w:t>
      </w:r>
      <w:r>
        <w:rPr>
          <w:rFonts w:ascii="Arial" w:hAnsi="Arial" w:cs="Arial"/>
          <w:sz w:val="20"/>
          <w:szCs w:val="20"/>
        </w:rPr>
        <w:t xml:space="preserve">о- </w:t>
      </w:r>
      <w:r w:rsidRPr="005D26A0">
        <w:rPr>
          <w:rFonts w:ascii="Arial" w:hAnsi="Arial" w:cs="Arial"/>
          <w:sz w:val="20"/>
          <w:szCs w:val="20"/>
        </w:rPr>
        <w:t>администриране на счетоводни документи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изготвяне на финансови отчети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обновяване на сч. п-ка и инструкции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осчетов</w:t>
      </w:r>
      <w:r>
        <w:rPr>
          <w:rFonts w:ascii="Arial" w:hAnsi="Arial" w:cs="Arial"/>
          <w:sz w:val="20"/>
          <w:szCs w:val="20"/>
        </w:rPr>
        <w:t>одяване на документите-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-кредитори</w:t>
      </w:r>
      <w:r>
        <w:rPr>
          <w:rFonts w:ascii="Arial" w:hAnsi="Arial" w:cs="Arial"/>
          <w:sz w:val="20"/>
          <w:szCs w:val="20"/>
        </w:rPr>
        <w:t>,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дебитори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осчетоводяване на ДА и ММП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осчетоводяване на материални запаси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контрол и анализ на сч. Записи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актуализиране на структурата на ЕРП с-ма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поддръжка на база данни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контакт с финансови институции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участие и работа с проверяващите екипи</w:t>
      </w:r>
    </w:p>
    <w:p w:rsidR="00DE5D44" w:rsidRDefault="00DE5D44" w:rsidP="00132E2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26A0">
        <w:rPr>
          <w:rFonts w:ascii="Arial" w:hAnsi="Arial" w:cs="Arial"/>
          <w:sz w:val="20"/>
          <w:szCs w:val="20"/>
        </w:rPr>
        <w:t>Услуги по данъчни въпроси</w:t>
      </w:r>
      <w:r>
        <w:rPr>
          <w:rFonts w:ascii="Arial" w:hAnsi="Arial" w:cs="Arial"/>
          <w:sz w:val="20"/>
          <w:szCs w:val="20"/>
        </w:rPr>
        <w:t xml:space="preserve">- </w:t>
      </w:r>
      <w:r w:rsidRPr="005D26A0">
        <w:rPr>
          <w:rFonts w:ascii="Arial" w:hAnsi="Arial" w:cs="Arial"/>
          <w:sz w:val="20"/>
          <w:szCs w:val="20"/>
        </w:rPr>
        <w:t>съставяне и анализ справки за данъци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съставяне и анализ годишни данъци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осчетоводяване и анализ от</w:t>
      </w:r>
      <w:r>
        <w:rPr>
          <w:rFonts w:ascii="Arial" w:hAnsi="Arial" w:cs="Arial"/>
          <w:sz w:val="20"/>
          <w:szCs w:val="20"/>
        </w:rPr>
        <w:t>с</w:t>
      </w:r>
      <w:r w:rsidRPr="005D26A0">
        <w:rPr>
          <w:rFonts w:ascii="Arial" w:hAnsi="Arial" w:cs="Arial"/>
          <w:sz w:val="20"/>
          <w:szCs w:val="20"/>
        </w:rPr>
        <w:t>рочени данъци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изчисляване и анализ разходи по ЗКПО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 xml:space="preserve">съставяне и подаване декларации </w:t>
      </w:r>
      <w:r>
        <w:rPr>
          <w:rFonts w:ascii="Arial" w:hAnsi="Arial" w:cs="Arial"/>
          <w:sz w:val="20"/>
          <w:szCs w:val="20"/>
        </w:rPr>
        <w:t xml:space="preserve"> по </w:t>
      </w:r>
      <w:r w:rsidRPr="005D26A0">
        <w:rPr>
          <w:rFonts w:ascii="Arial" w:hAnsi="Arial" w:cs="Arial"/>
          <w:sz w:val="20"/>
          <w:szCs w:val="20"/>
        </w:rPr>
        <w:t>ЗКПО</w:t>
      </w:r>
      <w:r>
        <w:rPr>
          <w:rFonts w:ascii="Arial" w:hAnsi="Arial" w:cs="Arial"/>
          <w:sz w:val="20"/>
          <w:szCs w:val="20"/>
        </w:rPr>
        <w:t xml:space="preserve">, </w:t>
      </w:r>
      <w:r w:rsidRPr="005D26A0">
        <w:rPr>
          <w:rFonts w:ascii="Arial" w:hAnsi="Arial" w:cs="Arial"/>
          <w:sz w:val="20"/>
          <w:szCs w:val="20"/>
        </w:rPr>
        <w:t>ДДС</w:t>
      </w:r>
      <w:r>
        <w:rPr>
          <w:rFonts w:ascii="Arial" w:hAnsi="Arial" w:cs="Arial"/>
          <w:sz w:val="20"/>
          <w:szCs w:val="20"/>
        </w:rPr>
        <w:t>,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ЗАДС</w:t>
      </w:r>
      <w:r>
        <w:rPr>
          <w:rFonts w:ascii="Arial" w:hAnsi="Arial" w:cs="Arial"/>
          <w:sz w:val="20"/>
          <w:szCs w:val="20"/>
        </w:rPr>
        <w:t xml:space="preserve">, </w:t>
      </w:r>
      <w:r w:rsidRPr="005D26A0">
        <w:rPr>
          <w:rFonts w:ascii="Arial" w:hAnsi="Arial" w:cs="Arial"/>
          <w:sz w:val="20"/>
          <w:szCs w:val="20"/>
        </w:rPr>
        <w:t>ЗМДТ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съставяне на платежни док-ти за данъци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изчисляване на  ДДС в др.случаи</w:t>
      </w:r>
      <w:r>
        <w:rPr>
          <w:rFonts w:ascii="Arial" w:hAnsi="Arial" w:cs="Arial"/>
          <w:sz w:val="20"/>
          <w:szCs w:val="20"/>
        </w:rPr>
        <w:t>;</w:t>
      </w:r>
    </w:p>
    <w:p w:rsidR="00DE5D44" w:rsidRDefault="00DE5D44" w:rsidP="00132E2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26A0">
        <w:rPr>
          <w:rFonts w:ascii="Arial" w:hAnsi="Arial" w:cs="Arial"/>
          <w:sz w:val="20"/>
          <w:szCs w:val="20"/>
        </w:rPr>
        <w:t>Услуги по контролинг</w:t>
      </w:r>
      <w:r>
        <w:rPr>
          <w:rFonts w:ascii="Arial" w:hAnsi="Arial" w:cs="Arial"/>
          <w:sz w:val="20"/>
          <w:szCs w:val="20"/>
        </w:rPr>
        <w:t xml:space="preserve">- </w:t>
      </w:r>
      <w:r w:rsidRPr="005D26A0">
        <w:rPr>
          <w:rFonts w:ascii="Arial" w:hAnsi="Arial" w:cs="Arial"/>
          <w:sz w:val="20"/>
          <w:szCs w:val="20"/>
        </w:rPr>
        <w:t>разработване на бюджети и прогнози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 xml:space="preserve">калкулация и анализ </w:t>
      </w:r>
      <w:r>
        <w:rPr>
          <w:rFonts w:ascii="Arial" w:hAnsi="Arial" w:cs="Arial"/>
          <w:sz w:val="20"/>
          <w:szCs w:val="20"/>
        </w:rPr>
        <w:t xml:space="preserve">на </w:t>
      </w:r>
      <w:r w:rsidRPr="005D26A0">
        <w:rPr>
          <w:rFonts w:ascii="Arial" w:hAnsi="Arial" w:cs="Arial"/>
          <w:sz w:val="20"/>
          <w:szCs w:val="20"/>
        </w:rPr>
        <w:t>икон</w:t>
      </w:r>
      <w:r>
        <w:rPr>
          <w:rFonts w:ascii="Arial" w:hAnsi="Arial" w:cs="Arial"/>
          <w:sz w:val="20"/>
          <w:szCs w:val="20"/>
        </w:rPr>
        <w:t xml:space="preserve">омическа </w:t>
      </w:r>
      <w:r w:rsidRPr="005D26A0">
        <w:rPr>
          <w:rFonts w:ascii="Arial" w:hAnsi="Arial" w:cs="Arial"/>
          <w:sz w:val="20"/>
          <w:szCs w:val="20"/>
        </w:rPr>
        <w:t>ефективност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изготвяне на месечни отчети и анализи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отговорност и поддръжка на МIS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калкулация и анализ на разходите</w:t>
      </w:r>
      <w:r>
        <w:rPr>
          <w:rFonts w:ascii="Arial" w:hAnsi="Arial" w:cs="Arial"/>
          <w:sz w:val="20"/>
          <w:szCs w:val="20"/>
        </w:rPr>
        <w:t xml:space="preserve">; калкулация на груповите услуги; </w:t>
      </w:r>
      <w:r w:rsidRPr="005D26A0">
        <w:rPr>
          <w:rFonts w:ascii="Arial" w:hAnsi="Arial" w:cs="Arial"/>
          <w:sz w:val="20"/>
          <w:szCs w:val="20"/>
        </w:rPr>
        <w:t>изготвяне на правила за алокация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поддържане на данни в SAP Контролинг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кал-я на цените на услугите за 3-ти лица</w:t>
      </w:r>
      <w:r>
        <w:rPr>
          <w:rFonts w:ascii="Arial" w:hAnsi="Arial" w:cs="Arial"/>
          <w:sz w:val="20"/>
          <w:szCs w:val="20"/>
        </w:rPr>
        <w:t>;</w:t>
      </w:r>
    </w:p>
    <w:p w:rsidR="00DE5D44" w:rsidRDefault="00DE5D44" w:rsidP="00132E2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D26A0">
        <w:rPr>
          <w:rFonts w:ascii="Arial" w:hAnsi="Arial" w:cs="Arial"/>
          <w:sz w:val="20"/>
          <w:szCs w:val="20"/>
        </w:rPr>
        <w:t>Услуги по администриране на финансовите средства (трежъри)</w:t>
      </w:r>
      <w:r>
        <w:rPr>
          <w:rFonts w:ascii="Arial" w:hAnsi="Arial" w:cs="Arial"/>
          <w:sz w:val="20"/>
          <w:szCs w:val="20"/>
        </w:rPr>
        <w:t>-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мониторинг на ликвидността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контакти с банките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ежедневни операции по банковите сметки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lastRenderedPageBreak/>
        <w:t>ежедневна отчетност баланса по сметки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администриране на банкови депозити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администриране на банкови кредити</w:t>
      </w:r>
      <w:r>
        <w:rPr>
          <w:rFonts w:ascii="Arial" w:hAnsi="Arial" w:cs="Arial"/>
          <w:sz w:val="20"/>
          <w:szCs w:val="20"/>
        </w:rPr>
        <w:t>;</w:t>
      </w:r>
      <w:r w:rsidRPr="005D26A0">
        <w:t xml:space="preserve"> </w:t>
      </w:r>
      <w:r w:rsidRPr="005D26A0">
        <w:rPr>
          <w:rFonts w:ascii="Arial" w:hAnsi="Arial" w:cs="Arial"/>
          <w:sz w:val="20"/>
          <w:szCs w:val="20"/>
        </w:rPr>
        <w:t>администриране получени гаранции</w:t>
      </w:r>
      <w:r>
        <w:rPr>
          <w:rFonts w:ascii="Arial" w:hAnsi="Arial" w:cs="Arial"/>
          <w:sz w:val="20"/>
          <w:szCs w:val="20"/>
        </w:rPr>
        <w:t xml:space="preserve">; </w:t>
      </w:r>
      <w:r w:rsidRPr="005D26A0">
        <w:rPr>
          <w:rFonts w:ascii="Arial" w:hAnsi="Arial" w:cs="Arial"/>
          <w:sz w:val="20"/>
          <w:szCs w:val="20"/>
        </w:rPr>
        <w:t>обслужване на предоставени гаранции</w:t>
      </w:r>
      <w:r>
        <w:rPr>
          <w:rFonts w:ascii="Arial" w:hAnsi="Arial" w:cs="Arial"/>
          <w:sz w:val="20"/>
          <w:szCs w:val="20"/>
        </w:rPr>
        <w:t xml:space="preserve">; </w:t>
      </w:r>
    </w:p>
    <w:p w:rsidR="00DE5D44" w:rsidRDefault="00DE5D44" w:rsidP="005D26A0">
      <w:pPr>
        <w:pStyle w:val="ListParagraph"/>
        <w:rPr>
          <w:rFonts w:ascii="Arial" w:hAnsi="Arial" w:cs="Arial"/>
          <w:sz w:val="20"/>
          <w:szCs w:val="20"/>
        </w:rPr>
      </w:pPr>
    </w:p>
    <w:p w:rsidR="00DE5D44" w:rsidRPr="002A3B69" w:rsidRDefault="00DE5D44" w:rsidP="00132E23">
      <w:pPr>
        <w:jc w:val="both"/>
        <w:rPr>
          <w:rFonts w:ascii="Arial" w:hAnsi="Arial" w:cs="Arial"/>
          <w:sz w:val="20"/>
          <w:szCs w:val="20"/>
        </w:rPr>
      </w:pPr>
      <w:r w:rsidRPr="002A3B69">
        <w:rPr>
          <w:rFonts w:ascii="Arial" w:hAnsi="Arial" w:cs="Arial"/>
          <w:sz w:val="20"/>
          <w:szCs w:val="20"/>
        </w:rPr>
        <w:t>Възнаграждението (цената) на услугите се определя по метода на „увели</w:t>
      </w:r>
      <w:r>
        <w:rPr>
          <w:rFonts w:ascii="Arial" w:hAnsi="Arial" w:cs="Arial"/>
          <w:sz w:val="20"/>
          <w:szCs w:val="20"/>
        </w:rPr>
        <w:t>чената стойност“, в която</w:t>
      </w:r>
      <w:r w:rsidRPr="002A3B69">
        <w:rPr>
          <w:rFonts w:ascii="Arial" w:hAnsi="Arial" w:cs="Arial"/>
          <w:sz w:val="20"/>
          <w:szCs w:val="20"/>
        </w:rPr>
        <w:t xml:space="preserve">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DE5D44" w:rsidRPr="00B77F27" w:rsidRDefault="00DE5D44" w:rsidP="00C94182">
      <w:pPr>
        <w:jc w:val="center"/>
        <w:rPr>
          <w:rFonts w:ascii="Arial" w:hAnsi="Arial" w:cs="Arial"/>
          <w:b/>
          <w:u w:val="single"/>
        </w:rPr>
      </w:pPr>
      <w:r w:rsidRPr="00B77F27">
        <w:rPr>
          <w:rFonts w:ascii="Arial" w:hAnsi="Arial" w:cs="Arial"/>
          <w:b/>
          <w:u w:val="single"/>
        </w:rPr>
        <w:t>Правни и корпоративни въпроси</w:t>
      </w:r>
    </w:p>
    <w:p w:rsidR="00DE5D44" w:rsidRDefault="00DE5D44" w:rsidP="00132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Планираните правни и корпоративни услуги се основават на сключен договор за административни услуги между ЕВН Център за услуги ЕООД и ЕВН България Топлофикация </w:t>
      </w:r>
      <w:r w:rsidRPr="0019657C">
        <w:rPr>
          <w:rFonts w:ascii="Arial" w:hAnsi="Arial" w:cs="Arial"/>
          <w:sz w:val="20"/>
          <w:szCs w:val="20"/>
        </w:rPr>
        <w:t>ЕАД от</w:t>
      </w:r>
      <w:r>
        <w:rPr>
          <w:rFonts w:ascii="Arial" w:hAnsi="Arial" w:cs="Arial"/>
          <w:sz w:val="20"/>
          <w:szCs w:val="20"/>
        </w:rPr>
        <w:t xml:space="preserve"> 01.10.2011г., съгласно който ЕВН Център за услуги ЕООД чрез своята кадрова и ресурсна обезпеченост предоставя административни услуги, чийто обхват и съдържание в областта на услугите по правни и корпоративни въпроси включват изброените по-долу дейности: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>подготовка на юридически становища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>участие в и съдействие при преговори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 xml:space="preserve">правно </w:t>
      </w:r>
      <w:r>
        <w:rPr>
          <w:rFonts w:ascii="Arial" w:hAnsi="Arial" w:cs="Arial"/>
          <w:sz w:val="20"/>
          <w:szCs w:val="20"/>
        </w:rPr>
        <w:t>съдействие за подготовка на докумен</w:t>
      </w:r>
      <w:r w:rsidRPr="00C94182">
        <w:rPr>
          <w:rFonts w:ascii="Arial" w:hAnsi="Arial" w:cs="Arial"/>
          <w:sz w:val="20"/>
          <w:szCs w:val="20"/>
        </w:rPr>
        <w:t>ти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>подготовка на проекти по съдебни дела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>съдействие изготвяне на официални док-ти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съдействие по регист</w:t>
      </w:r>
      <w:r w:rsidRPr="00C94182">
        <w:rPr>
          <w:rFonts w:ascii="Arial" w:hAnsi="Arial" w:cs="Arial"/>
          <w:sz w:val="20"/>
          <w:szCs w:val="20"/>
        </w:rPr>
        <w:t>р</w:t>
      </w:r>
      <w:r>
        <w:rPr>
          <w:rFonts w:ascii="Arial" w:hAnsi="Arial" w:cs="Arial"/>
          <w:sz w:val="20"/>
          <w:szCs w:val="20"/>
        </w:rPr>
        <w:t>ира</w:t>
      </w:r>
      <w:r w:rsidRPr="00C94182">
        <w:rPr>
          <w:rFonts w:ascii="Arial" w:hAnsi="Arial" w:cs="Arial"/>
          <w:sz w:val="20"/>
          <w:szCs w:val="20"/>
        </w:rPr>
        <w:t>ни производства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>съдействие на дружество-ЗОП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>съдействие на дружество-застраховки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>съдействие на дружество-процеси</w:t>
      </w:r>
      <w:r>
        <w:rPr>
          <w:rFonts w:ascii="Arial" w:hAnsi="Arial" w:cs="Arial"/>
          <w:sz w:val="20"/>
          <w:szCs w:val="20"/>
        </w:rPr>
        <w:t xml:space="preserve"> и правила със задължителен характер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>съдействие на дружество-концепции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>съдействие на дружество-проекти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>съдействие-КСО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94182">
        <w:rPr>
          <w:rFonts w:ascii="Arial" w:hAnsi="Arial" w:cs="Arial"/>
          <w:sz w:val="20"/>
          <w:szCs w:val="20"/>
        </w:rPr>
        <w:t>съдействие чрез медиация</w:t>
      </w:r>
    </w:p>
    <w:p w:rsidR="00DE5D44" w:rsidRDefault="00DE5D44" w:rsidP="00C9418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съдействие регулатор</w:t>
      </w:r>
      <w:r w:rsidRPr="00C94182">
        <w:rPr>
          <w:rFonts w:ascii="Arial" w:hAnsi="Arial" w:cs="Arial"/>
          <w:sz w:val="20"/>
          <w:szCs w:val="20"/>
        </w:rPr>
        <w:t>н</w:t>
      </w:r>
      <w:r>
        <w:rPr>
          <w:rFonts w:ascii="Arial" w:hAnsi="Arial" w:cs="Arial"/>
          <w:sz w:val="20"/>
          <w:szCs w:val="20"/>
        </w:rPr>
        <w:t>а</w:t>
      </w:r>
      <w:r w:rsidRPr="00C94182">
        <w:rPr>
          <w:rFonts w:ascii="Arial" w:hAnsi="Arial" w:cs="Arial"/>
          <w:sz w:val="20"/>
          <w:szCs w:val="20"/>
        </w:rPr>
        <w:t xml:space="preserve"> рамка</w:t>
      </w:r>
    </w:p>
    <w:p w:rsidR="00DE5D44" w:rsidRDefault="00DE5D44" w:rsidP="000234EE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234EE">
        <w:rPr>
          <w:rFonts w:ascii="Arial" w:hAnsi="Arial" w:cs="Arial"/>
          <w:sz w:val="20"/>
          <w:szCs w:val="20"/>
        </w:rPr>
        <w:t>административн</w:t>
      </w:r>
      <w:r>
        <w:rPr>
          <w:rFonts w:ascii="Arial" w:hAnsi="Arial" w:cs="Arial"/>
          <w:sz w:val="20"/>
          <w:szCs w:val="20"/>
        </w:rPr>
        <w:t>о</w:t>
      </w:r>
      <w:r w:rsidRPr="000234EE">
        <w:rPr>
          <w:rFonts w:ascii="Arial" w:hAnsi="Arial" w:cs="Arial"/>
          <w:sz w:val="20"/>
          <w:szCs w:val="20"/>
        </w:rPr>
        <w:t>-техническо съдействие</w:t>
      </w:r>
    </w:p>
    <w:p w:rsidR="00DE5D44" w:rsidRDefault="00DE5D44" w:rsidP="000234EE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234EE">
        <w:rPr>
          <w:rFonts w:ascii="Arial" w:hAnsi="Arial" w:cs="Arial"/>
          <w:sz w:val="20"/>
          <w:szCs w:val="20"/>
        </w:rPr>
        <w:t>деловодна и архивна дейност</w:t>
      </w:r>
    </w:p>
    <w:p w:rsidR="00DE5D44" w:rsidRPr="000234EE" w:rsidRDefault="00DE5D44" w:rsidP="000234EE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234EE">
        <w:rPr>
          <w:rFonts w:ascii="Arial" w:hAnsi="Arial" w:cs="Arial"/>
          <w:sz w:val="20"/>
          <w:szCs w:val="20"/>
        </w:rPr>
        <w:t>съдействие при писмени и устни преводи</w:t>
      </w:r>
    </w:p>
    <w:p w:rsidR="00B17910" w:rsidRDefault="00DE5D44" w:rsidP="00B77F27">
      <w:pPr>
        <w:jc w:val="both"/>
        <w:rPr>
          <w:rFonts w:ascii="Arial" w:hAnsi="Arial" w:cs="Arial"/>
          <w:sz w:val="20"/>
          <w:szCs w:val="20"/>
        </w:rPr>
      </w:pPr>
      <w:r w:rsidRPr="000234EE">
        <w:rPr>
          <w:rFonts w:ascii="Arial" w:hAnsi="Arial" w:cs="Arial"/>
          <w:sz w:val="20"/>
          <w:szCs w:val="20"/>
        </w:rPr>
        <w:t>Възнаграждението (цената) на услугите се определя по метода на „увеличената стойност“, в чиято стойност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B17910" w:rsidRDefault="00B17910" w:rsidP="00B17910">
      <w:pPr>
        <w:jc w:val="center"/>
        <w:rPr>
          <w:rFonts w:ascii="Arial" w:hAnsi="Arial" w:cs="Arial"/>
          <w:sz w:val="20"/>
          <w:szCs w:val="20"/>
        </w:rPr>
      </w:pPr>
      <w:r w:rsidRPr="00B17910">
        <w:rPr>
          <w:rFonts w:ascii="Arial" w:hAnsi="Arial" w:cs="Arial"/>
          <w:b/>
          <w:u w:val="single"/>
        </w:rPr>
        <w:t>Покупки и склад</w:t>
      </w:r>
    </w:p>
    <w:p w:rsidR="00B17910" w:rsidRDefault="00B17910" w:rsidP="00B179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Планираните услуги за покупки и склад се основават на сключен договор за услуги между ЕВН Център за услуги ЕООД и ЕВН България Топлофикация </w:t>
      </w:r>
      <w:r w:rsidRPr="0019657C">
        <w:rPr>
          <w:rFonts w:ascii="Arial" w:hAnsi="Arial" w:cs="Arial"/>
          <w:sz w:val="20"/>
          <w:szCs w:val="20"/>
        </w:rPr>
        <w:t>ЕАД о</w:t>
      </w:r>
      <w:r>
        <w:rPr>
          <w:rFonts w:ascii="Arial" w:hAnsi="Arial" w:cs="Arial"/>
          <w:sz w:val="20"/>
          <w:szCs w:val="20"/>
        </w:rPr>
        <w:t>т 01.10.2011г., съгласно който ЕВН Център за услуги ЕООД чрез своята кадрова и ресурсна обезпеченост предоставя административни услуги, чийто обхват и съдържание в областта на материалното снабдяване и складиране включват изброените по-долу дейности:</w:t>
      </w:r>
    </w:p>
    <w:p w:rsidR="00B17910" w:rsidRDefault="00B17910" w:rsidP="00B1791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Съдействие при изготвяне на възложения по смисъла на ЗОП. Изготвяне на необходима документация при подготовка и провеждане на обществени поръчки</w:t>
      </w:r>
    </w:p>
    <w:p w:rsidR="00B17910" w:rsidRDefault="00B17910" w:rsidP="00B1791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Наблюдение и анализ на пазарните условия с цел да се осигури възможност на Дружеството-заявител да получи информация, съответстваща на </w:t>
      </w:r>
      <w:r>
        <w:rPr>
          <w:rFonts w:ascii="Arial" w:hAnsi="Arial" w:cs="Arial"/>
          <w:sz w:val="20"/>
          <w:szCs w:val="20"/>
        </w:rPr>
        <w:lastRenderedPageBreak/>
        <w:t>идентифицираната необходимост от доставка на стока или услуга и достатъчна за избор на конкретен доставчик</w:t>
      </w:r>
    </w:p>
    <w:p w:rsidR="005A27B0" w:rsidRDefault="005A27B0" w:rsidP="00B1791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Подбор на подходящи обществени поръчки за прилагането на конкретен ред за провеждане и възлагане на обществени поръчки; съдействие за тяхното оповестяване</w:t>
      </w:r>
    </w:p>
    <w:p w:rsidR="005A27B0" w:rsidRDefault="005A27B0" w:rsidP="00B1791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Водене на преговори за сключване договори за доставка на стоки и услуги</w:t>
      </w:r>
    </w:p>
    <w:p w:rsidR="005A27B0" w:rsidRDefault="005A27B0" w:rsidP="00B1791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Координация и администрация на дейности свързани с функционирането на складове за материали</w:t>
      </w:r>
    </w:p>
    <w:p w:rsidR="002C19B4" w:rsidRPr="00CC6ABA" w:rsidRDefault="005A27B0" w:rsidP="008B75C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Поддръжка на база данни за доставчици и материали</w:t>
      </w:r>
    </w:p>
    <w:p w:rsidR="00CC6ABA" w:rsidRPr="00601CCD" w:rsidRDefault="00CC6ABA" w:rsidP="00CC6ABA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01CCD">
        <w:rPr>
          <w:rFonts w:ascii="Arial" w:hAnsi="Arial" w:cs="Arial"/>
          <w:sz w:val="20"/>
          <w:szCs w:val="20"/>
        </w:rPr>
        <w:t>Услуги по инфраструктура</w:t>
      </w:r>
    </w:p>
    <w:p w:rsidR="00CC6ABA" w:rsidRPr="00601CCD" w:rsidRDefault="00CC6ABA" w:rsidP="00CC6A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портиерна служба и охрана;</w:t>
      </w:r>
    </w:p>
    <w:p w:rsidR="00CC6ABA" w:rsidRPr="00601CCD" w:rsidRDefault="00CC6ABA" w:rsidP="00CC6A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закупуване, инвентаризация и поддръжка на офис</w:t>
      </w:r>
    </w:p>
    <w:p w:rsidR="00CC6ABA" w:rsidRPr="00601CCD" w:rsidRDefault="00CC6ABA" w:rsidP="00CC6A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управление на инфраструктурни съоръжения- водене, поддръжка, преустройство и пускане в експлоатация на всички съоръжения</w:t>
      </w:r>
    </w:p>
    <w:p w:rsidR="00CC6ABA" w:rsidRPr="00601CCD" w:rsidRDefault="00CC6ABA" w:rsidP="00CC6A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управление на сгради и строителни съоръжения</w:t>
      </w:r>
    </w:p>
    <w:p w:rsidR="00CC6ABA" w:rsidRPr="00CC6ABA" w:rsidRDefault="00CC6ABA" w:rsidP="00CC6A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техническата поддръжка на офис оборудване</w:t>
      </w:r>
    </w:p>
    <w:p w:rsidR="00CC6ABA" w:rsidRPr="00CC6ABA" w:rsidRDefault="00CC6ABA" w:rsidP="00CC6ABA">
      <w:pPr>
        <w:autoSpaceDE w:val="0"/>
        <w:autoSpaceDN w:val="0"/>
        <w:adjustRightInd w:val="0"/>
        <w:spacing w:after="0" w:line="240" w:lineRule="auto"/>
        <w:ind w:left="1800"/>
        <w:jc w:val="both"/>
        <w:rPr>
          <w:rFonts w:ascii="Arial" w:hAnsi="Arial" w:cs="Arial"/>
          <w:sz w:val="20"/>
          <w:lang w:eastAsia="bg-BG"/>
        </w:rPr>
      </w:pPr>
    </w:p>
    <w:p w:rsidR="008B75C3" w:rsidRPr="002A3B69" w:rsidRDefault="008B75C3" w:rsidP="008B75C3">
      <w:pPr>
        <w:jc w:val="both"/>
        <w:rPr>
          <w:rFonts w:ascii="Arial" w:hAnsi="Arial" w:cs="Arial"/>
          <w:sz w:val="20"/>
          <w:szCs w:val="20"/>
        </w:rPr>
      </w:pPr>
      <w:r w:rsidRPr="002A3B69">
        <w:rPr>
          <w:rFonts w:ascii="Arial" w:hAnsi="Arial" w:cs="Arial"/>
          <w:sz w:val="20"/>
          <w:szCs w:val="20"/>
        </w:rPr>
        <w:t>Възнаграждението (цената) на услугите се определя по метода на „увели</w:t>
      </w:r>
      <w:r>
        <w:rPr>
          <w:rFonts w:ascii="Arial" w:hAnsi="Arial" w:cs="Arial"/>
          <w:sz w:val="20"/>
          <w:szCs w:val="20"/>
        </w:rPr>
        <w:t>чената стойност“, в която</w:t>
      </w:r>
      <w:r w:rsidRPr="002A3B69">
        <w:rPr>
          <w:rFonts w:ascii="Arial" w:hAnsi="Arial" w:cs="Arial"/>
          <w:sz w:val="20"/>
          <w:szCs w:val="20"/>
        </w:rPr>
        <w:t xml:space="preserve">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8B75C3" w:rsidRDefault="008B75C3" w:rsidP="002C19B4">
      <w:pPr>
        <w:pStyle w:val="ListParagraph"/>
        <w:rPr>
          <w:rFonts w:ascii="Arial" w:hAnsi="Arial" w:cs="Arial"/>
          <w:sz w:val="20"/>
          <w:szCs w:val="20"/>
        </w:rPr>
      </w:pPr>
    </w:p>
    <w:p w:rsidR="002C19B4" w:rsidRPr="002C19B4" w:rsidRDefault="002C19B4" w:rsidP="002C19B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lang w:val="en-US"/>
        </w:rPr>
        <w:t>IT</w:t>
      </w:r>
      <w:r>
        <w:rPr>
          <w:rFonts w:ascii="Arial" w:hAnsi="Arial" w:cs="Arial"/>
          <w:b/>
          <w:u w:val="single"/>
        </w:rPr>
        <w:t xml:space="preserve"> и телекомуникация</w:t>
      </w:r>
    </w:p>
    <w:p w:rsidR="002C19B4" w:rsidRDefault="002C19B4" w:rsidP="002C19B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Планираните услуги за покупки и склад се основават на сключен договор за услуги между ЕВН Център за услуги ЕООД и ЕВН България Топлофикация </w:t>
      </w:r>
      <w:r w:rsidRPr="0019657C">
        <w:rPr>
          <w:rFonts w:ascii="Arial" w:hAnsi="Arial" w:cs="Arial"/>
          <w:sz w:val="20"/>
          <w:szCs w:val="20"/>
        </w:rPr>
        <w:t>ЕАД о</w:t>
      </w:r>
      <w:r>
        <w:rPr>
          <w:rFonts w:ascii="Arial" w:hAnsi="Arial" w:cs="Arial"/>
          <w:sz w:val="20"/>
          <w:szCs w:val="20"/>
        </w:rPr>
        <w:t>т 01.10.2011г., съгласно който ЕВН Център за услуги ЕООД чрез своята кадрова и ресурсна обезпеченост предоставя административни услуги, чийто обхват и съдържание в областта на информационните технологии и телекомуникации изброените по-долу дейности:</w:t>
      </w:r>
    </w:p>
    <w:p w:rsidR="002C19B4" w:rsidRDefault="002C19B4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Съдействие за осигуряване на правилно, непрекъснато и сигурно функциониране на информационни  процеси, както и администрация и координация на дейности, свързани с тяхното функциониране в дружеството</w:t>
      </w:r>
    </w:p>
    <w:p w:rsidR="002C19B4" w:rsidRDefault="002C19B4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Изготвяне на справки от бизнес системите и формуляри за масов печат</w:t>
      </w:r>
    </w:p>
    <w:p w:rsidR="002C19B4" w:rsidRDefault="002C19B4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Business intelligence </w:t>
      </w:r>
      <w:r>
        <w:rPr>
          <w:rFonts w:ascii="Arial" w:hAnsi="Arial" w:cs="Arial"/>
          <w:sz w:val="20"/>
          <w:szCs w:val="20"/>
        </w:rPr>
        <w:t>и консултиране</w:t>
      </w:r>
    </w:p>
    <w:p w:rsidR="002C19B4" w:rsidRDefault="002C19B4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Съблюдаване и прилагане на политиката на дружеството за сигурност</w:t>
      </w:r>
    </w:p>
    <w:p w:rsidR="002C19B4" w:rsidRDefault="002C19B4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Документиране на процесите за промени, инциденти,</w:t>
      </w:r>
      <w:r w:rsidRPr="002C19B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hot</w:t>
      </w:r>
      <w:r w:rsidRPr="002C19B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line</w:t>
      </w:r>
      <w:r w:rsidRPr="002C19B4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</w:rPr>
        <w:t xml:space="preserve"> статистика и анализи</w:t>
      </w:r>
    </w:p>
    <w:p w:rsidR="002C19B4" w:rsidRDefault="002C19B4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Съдействие в осъществяването на дейности за реализация на проекти и работни задачи, свързани с изработването на концепции в различни проектни фази – в предпроектната подготовка, в реализацията на конкретен проект и в последващо имплементиране на завършени (реализирани) с проекта продукти, процеси и др.</w:t>
      </w:r>
    </w:p>
    <w:p w:rsidR="002C19B4" w:rsidRDefault="002C19B4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Разработване и администрация на интерфейси за обмен </w:t>
      </w:r>
      <w:r w:rsidR="000A64D8">
        <w:rPr>
          <w:rFonts w:ascii="Arial" w:hAnsi="Arial" w:cs="Arial"/>
          <w:sz w:val="20"/>
          <w:szCs w:val="20"/>
        </w:rPr>
        <w:t>на информация между различни бизнес системи и доставчици</w:t>
      </w:r>
    </w:p>
    <w:p w:rsidR="000A64D8" w:rsidRDefault="000A64D8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Разработване на приложения спрямо задания на дружеството</w:t>
      </w:r>
    </w:p>
    <w:p w:rsidR="000A64D8" w:rsidRDefault="000A64D8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Професионално консултиране на дружеството при работа с външни доставчици на ИТК услуги</w:t>
      </w:r>
    </w:p>
    <w:p w:rsidR="000A64D8" w:rsidRPr="000A64D8" w:rsidRDefault="000A64D8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Администриране и координация на дейности, свързани с изграждането, функционирането и поддръжката на мрежовата инфраструктура (</w:t>
      </w:r>
      <w:r>
        <w:rPr>
          <w:rFonts w:ascii="Arial" w:hAnsi="Arial" w:cs="Arial"/>
          <w:sz w:val="20"/>
          <w:szCs w:val="20"/>
          <w:lang w:val="en-US"/>
        </w:rPr>
        <w:t>LAN</w:t>
      </w:r>
      <w:r w:rsidRPr="000A64D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WAN</w:t>
      </w:r>
      <w:r w:rsidRPr="000A64D8">
        <w:rPr>
          <w:rFonts w:ascii="Arial" w:hAnsi="Arial" w:cs="Arial"/>
          <w:sz w:val="20"/>
          <w:szCs w:val="20"/>
          <w:lang w:val="ru-RU"/>
        </w:rPr>
        <w:t>)</w:t>
      </w:r>
    </w:p>
    <w:p w:rsidR="000A64D8" w:rsidRPr="000A64D8" w:rsidRDefault="000A64D8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-RU"/>
        </w:rPr>
        <w:t>Администрация и поддръжка при осигуряването на сървърни услуги</w:t>
      </w:r>
    </w:p>
    <w:p w:rsidR="000A64D8" w:rsidRDefault="000A64D8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>Helpdesk</w:t>
      </w:r>
      <w:r>
        <w:rPr>
          <w:rFonts w:ascii="Arial" w:hAnsi="Arial" w:cs="Arial"/>
          <w:sz w:val="20"/>
          <w:szCs w:val="20"/>
        </w:rPr>
        <w:t xml:space="preserve"> услуга – цялостно съдействие в поддръжката на периферията за всяко работно място (</w:t>
      </w:r>
      <w:r>
        <w:rPr>
          <w:rFonts w:ascii="Arial" w:hAnsi="Arial" w:cs="Arial"/>
          <w:sz w:val="20"/>
          <w:szCs w:val="20"/>
          <w:lang w:val="en-US"/>
        </w:rPr>
        <w:t>PC</w:t>
      </w:r>
      <w:r w:rsidRPr="000A64D8">
        <w:rPr>
          <w:rFonts w:ascii="Arial" w:hAnsi="Arial" w:cs="Arial"/>
          <w:sz w:val="20"/>
          <w:szCs w:val="20"/>
          <w:lang w:val="ru-RU"/>
        </w:rPr>
        <w:t>’</w:t>
      </w:r>
      <w:r>
        <w:rPr>
          <w:rFonts w:ascii="Arial" w:hAnsi="Arial" w:cs="Arial"/>
          <w:sz w:val="20"/>
          <w:szCs w:val="20"/>
          <w:lang w:val="en-US"/>
        </w:rPr>
        <w:t>s</w:t>
      </w:r>
      <w:r>
        <w:rPr>
          <w:rFonts w:ascii="Arial" w:hAnsi="Arial" w:cs="Arial"/>
          <w:sz w:val="20"/>
          <w:szCs w:val="20"/>
        </w:rPr>
        <w:t xml:space="preserve"> и </w:t>
      </w:r>
      <w:r>
        <w:rPr>
          <w:rFonts w:ascii="Arial" w:hAnsi="Arial" w:cs="Arial"/>
          <w:sz w:val="20"/>
          <w:szCs w:val="20"/>
          <w:lang w:val="en-US"/>
        </w:rPr>
        <w:t>Notebooks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GSM</w:t>
      </w:r>
      <w:r>
        <w:rPr>
          <w:rFonts w:ascii="Arial" w:hAnsi="Arial" w:cs="Arial"/>
          <w:sz w:val="20"/>
          <w:szCs w:val="20"/>
        </w:rPr>
        <w:t>, фиксирана телефонна услуга и факс, принтери</w:t>
      </w:r>
      <w:r w:rsidRPr="000A64D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Blackberry</w:t>
      </w:r>
      <w:r>
        <w:rPr>
          <w:rFonts w:ascii="Arial" w:hAnsi="Arial" w:cs="Arial"/>
          <w:sz w:val="20"/>
          <w:szCs w:val="20"/>
        </w:rPr>
        <w:t>, HHU устройства и др.)</w:t>
      </w:r>
    </w:p>
    <w:p w:rsidR="000A64D8" w:rsidRDefault="000A64D8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Съдействие в извършването на дейности, свързани с изпълнението на лицензионни задължения по отношение на ИТК средата за дружеството, както и в изработването и прилагането на концепции, свързани с развитието на ИТК средата</w:t>
      </w:r>
    </w:p>
    <w:p w:rsidR="002C19B4" w:rsidRDefault="002C19B4" w:rsidP="002C19B4">
      <w:pPr>
        <w:pStyle w:val="ListParagraph"/>
        <w:rPr>
          <w:rFonts w:ascii="Arial" w:hAnsi="Arial" w:cs="Arial"/>
          <w:sz w:val="20"/>
          <w:szCs w:val="20"/>
        </w:rPr>
      </w:pPr>
    </w:p>
    <w:p w:rsidR="008B75C3" w:rsidRPr="002A3B69" w:rsidRDefault="008B75C3" w:rsidP="008B75C3">
      <w:pPr>
        <w:jc w:val="both"/>
        <w:rPr>
          <w:rFonts w:ascii="Arial" w:hAnsi="Arial" w:cs="Arial"/>
          <w:sz w:val="20"/>
          <w:szCs w:val="20"/>
        </w:rPr>
      </w:pPr>
      <w:r w:rsidRPr="002A3B69">
        <w:rPr>
          <w:rFonts w:ascii="Arial" w:hAnsi="Arial" w:cs="Arial"/>
          <w:sz w:val="20"/>
          <w:szCs w:val="20"/>
        </w:rPr>
        <w:t>Възнаграждението (цената) на услугите се определя по метода на „увели</w:t>
      </w:r>
      <w:r>
        <w:rPr>
          <w:rFonts w:ascii="Arial" w:hAnsi="Arial" w:cs="Arial"/>
          <w:sz w:val="20"/>
          <w:szCs w:val="20"/>
        </w:rPr>
        <w:t>чената стойност“, в която</w:t>
      </w:r>
      <w:r w:rsidRPr="002A3B69">
        <w:rPr>
          <w:rFonts w:ascii="Arial" w:hAnsi="Arial" w:cs="Arial"/>
          <w:sz w:val="20"/>
          <w:szCs w:val="20"/>
        </w:rPr>
        <w:t xml:space="preserve">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8B75C3" w:rsidRPr="002C19B4" w:rsidRDefault="008B75C3" w:rsidP="00050D45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B77663" w:rsidRPr="00B77F27" w:rsidRDefault="00B77663" w:rsidP="00B7766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Човешки ресурси</w:t>
      </w:r>
    </w:p>
    <w:p w:rsidR="00B77663" w:rsidRDefault="00B77663" w:rsidP="00B7766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Планираните услуги за покупки и склад се основават на сключен договор за услуги между ЕВН Център за услуги ЕООД и ЕВН България Топлофикация </w:t>
      </w:r>
      <w:r w:rsidRPr="0019657C">
        <w:rPr>
          <w:rFonts w:ascii="Arial" w:hAnsi="Arial" w:cs="Arial"/>
          <w:sz w:val="20"/>
          <w:szCs w:val="20"/>
        </w:rPr>
        <w:t>ЕАД о</w:t>
      </w:r>
      <w:r>
        <w:rPr>
          <w:rFonts w:ascii="Arial" w:hAnsi="Arial" w:cs="Arial"/>
          <w:sz w:val="20"/>
          <w:szCs w:val="20"/>
        </w:rPr>
        <w:t>т 01.10.2011г., съгласно който ЕВН Център за услуги ЕООД чрез своята кадрова и ресурсна обезпеченост предоставя административни услуги, чийто обхват и съдържание в областта на човешките ресурси включват изброените по-долу дейности:</w:t>
      </w:r>
    </w:p>
    <w:p w:rsidR="00B77663" w:rsidRDefault="00B77663" w:rsidP="00B7766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Оперативно планиране на персонала</w:t>
      </w:r>
    </w:p>
    <w:p w:rsidR="00B77663" w:rsidRDefault="00B77663" w:rsidP="00B7766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Подбор на персонал</w:t>
      </w:r>
    </w:p>
    <w:p w:rsidR="00B77663" w:rsidRDefault="00B77663" w:rsidP="00B7766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Организация и провеждане на обучения на сътрудници</w:t>
      </w:r>
    </w:p>
    <w:p w:rsidR="00B77663" w:rsidRDefault="00B77663" w:rsidP="00B7766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Подготовка на всички документи, свързани с администрирането на персонала и трудовите отношения </w:t>
      </w:r>
    </w:p>
    <w:p w:rsidR="00B77663" w:rsidRDefault="00B77663" w:rsidP="00B7766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Изготвяне на документи за разплащане на възнаграждения, заплати и пенсии на персонала</w:t>
      </w:r>
    </w:p>
    <w:p w:rsidR="00B77663" w:rsidRDefault="00B77663" w:rsidP="00B7766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Изготвяне и водене на статистика за персонала</w:t>
      </w:r>
    </w:p>
    <w:p w:rsidR="00B77663" w:rsidRDefault="00B77663" w:rsidP="00B77663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Идентификация на нуждите, изготвяне на планове и програми за обучение</w:t>
      </w:r>
    </w:p>
    <w:p w:rsidR="00B77663" w:rsidRDefault="00B77663" w:rsidP="002C19B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Преговори с организации, представляващи и защитаващи интересите на работници и служители</w:t>
      </w:r>
    </w:p>
    <w:p w:rsidR="00050D45" w:rsidRPr="002A3B69" w:rsidRDefault="00050D45" w:rsidP="00050D45">
      <w:pPr>
        <w:jc w:val="both"/>
        <w:rPr>
          <w:rFonts w:ascii="Arial" w:hAnsi="Arial" w:cs="Arial"/>
          <w:sz w:val="20"/>
          <w:szCs w:val="20"/>
        </w:rPr>
      </w:pPr>
      <w:r w:rsidRPr="002A3B69">
        <w:rPr>
          <w:rFonts w:ascii="Arial" w:hAnsi="Arial" w:cs="Arial"/>
          <w:sz w:val="20"/>
          <w:szCs w:val="20"/>
        </w:rPr>
        <w:t>Възнаграждението (цената) на услугите се определя по метода на „увели</w:t>
      </w:r>
      <w:r>
        <w:rPr>
          <w:rFonts w:ascii="Arial" w:hAnsi="Arial" w:cs="Arial"/>
          <w:sz w:val="20"/>
          <w:szCs w:val="20"/>
        </w:rPr>
        <w:t>чената стойност“, в която</w:t>
      </w:r>
      <w:r w:rsidRPr="002A3B69">
        <w:rPr>
          <w:rFonts w:ascii="Arial" w:hAnsi="Arial" w:cs="Arial"/>
          <w:sz w:val="20"/>
          <w:szCs w:val="20"/>
        </w:rPr>
        <w:t xml:space="preserve">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050D45" w:rsidRPr="002C19B4" w:rsidRDefault="00050D45" w:rsidP="00050D45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DE5D44" w:rsidRPr="00B77F27" w:rsidRDefault="00DE5D44" w:rsidP="001C773E">
      <w:pPr>
        <w:jc w:val="center"/>
        <w:rPr>
          <w:rFonts w:ascii="Arial" w:hAnsi="Arial" w:cs="Arial"/>
          <w:b/>
          <w:u w:val="single"/>
        </w:rPr>
      </w:pPr>
      <w:r w:rsidRPr="00B77F27">
        <w:rPr>
          <w:rFonts w:ascii="Arial" w:hAnsi="Arial" w:cs="Arial"/>
          <w:b/>
          <w:u w:val="single"/>
        </w:rPr>
        <w:t>Фактуриране</w:t>
      </w:r>
    </w:p>
    <w:p w:rsidR="00DE5D44" w:rsidRDefault="00DE5D44" w:rsidP="00132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Планираните услуги по дейност фактуриране се основават на сключен договор за административни услуги между </w:t>
      </w:r>
      <w:r w:rsidR="00840F75">
        <w:rPr>
          <w:rFonts w:ascii="Arial" w:hAnsi="Arial" w:cs="Arial"/>
          <w:sz w:val="20"/>
          <w:szCs w:val="20"/>
        </w:rPr>
        <w:t>ЕВН Център за услуги ЕООД</w:t>
      </w:r>
      <w:r>
        <w:rPr>
          <w:rFonts w:ascii="Arial" w:hAnsi="Arial" w:cs="Arial"/>
          <w:sz w:val="20"/>
          <w:szCs w:val="20"/>
        </w:rPr>
        <w:t xml:space="preserve"> и ЕВН България Топлофикация </w:t>
      </w:r>
      <w:r w:rsidRPr="0019657C">
        <w:rPr>
          <w:rFonts w:ascii="Arial" w:hAnsi="Arial" w:cs="Arial"/>
          <w:sz w:val="20"/>
          <w:szCs w:val="20"/>
        </w:rPr>
        <w:t xml:space="preserve">ЕАД </w:t>
      </w:r>
      <w:r>
        <w:rPr>
          <w:rFonts w:ascii="Arial" w:hAnsi="Arial" w:cs="Arial"/>
          <w:sz w:val="20"/>
          <w:szCs w:val="20"/>
        </w:rPr>
        <w:t xml:space="preserve">от 01.10.2011г., съгласно който </w:t>
      </w:r>
      <w:r w:rsidR="00840F75">
        <w:rPr>
          <w:rFonts w:ascii="Arial" w:hAnsi="Arial" w:cs="Arial"/>
          <w:sz w:val="20"/>
          <w:szCs w:val="20"/>
        </w:rPr>
        <w:t>ЕВН Център за услуги ЕООД</w:t>
      </w:r>
      <w:r w:rsidR="00840F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чрез своята кадрова и ресурсна обезпеченост предоставя услуги, чийто обхват и съдържание относно дейността фактуриране включват</w:t>
      </w:r>
      <w:r w:rsidRPr="001C773E">
        <w:rPr>
          <w:rFonts w:ascii="Arial" w:hAnsi="Arial" w:cs="Arial"/>
          <w:sz w:val="20"/>
          <w:szCs w:val="20"/>
        </w:rPr>
        <w:t xml:space="preserve"> съдействие при/в</w:t>
      </w:r>
      <w:r>
        <w:rPr>
          <w:rFonts w:ascii="Arial" w:hAnsi="Arial" w:cs="Arial"/>
          <w:sz w:val="20"/>
          <w:szCs w:val="20"/>
        </w:rPr>
        <w:t>: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Управление на база данни и фактуриране,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въвеждане и промяна на база данни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фактуриране и проверка на качеството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коригиране на всички фактури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управление на дейностите по процесите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lastRenderedPageBreak/>
        <w:t>създаване на продукционни планове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поддръжка и актуализация на формулярите</w:t>
      </w:r>
    </w:p>
    <w:p w:rsidR="00DE5D44" w:rsidRDefault="00DE5D44" w:rsidP="008B4E7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въвеждане, обработка и изпращане на фактури, електронни фактури, SMS и e-mail</w:t>
      </w:r>
    </w:p>
    <w:p w:rsidR="00DE5D44" w:rsidRPr="0006174F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06174F">
        <w:rPr>
          <w:rFonts w:ascii="Arial" w:hAnsi="Arial" w:cs="Arial"/>
          <w:sz w:val="20"/>
          <w:szCs w:val="20"/>
        </w:rPr>
        <w:t>координиране и поддръжка на HELPDESK</w:t>
      </w:r>
    </w:p>
    <w:p w:rsidR="00DE5D44" w:rsidRPr="001C773E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Управление на длъжници: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банкови плащания, Директен дебит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поддържане на контакт с външни контрагенти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осчетоводяване на касиерски вноски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корекция на плащания;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управление на процесите за събиране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управление на процеса по разсрочване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Събиране на вземания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администрация на съдебни вземания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анализ и контрол по процесите, свързани с осчетоводяване на плащания по граждански и изпълнителни дела, при спазване на установени правила</w:t>
      </w:r>
    </w:p>
    <w:p w:rsidR="00DE5D44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контролиране и планиране на подготовката на документи за събиране на задълженията</w:t>
      </w:r>
    </w:p>
    <w:p w:rsidR="00DE5D44" w:rsidRPr="001C773E" w:rsidRDefault="00DE5D44" w:rsidP="001C773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изготвяне на отговори при запитвания</w:t>
      </w:r>
    </w:p>
    <w:p w:rsidR="00B17910" w:rsidRDefault="00DE5D44" w:rsidP="00B77F27">
      <w:pPr>
        <w:jc w:val="both"/>
        <w:rPr>
          <w:rFonts w:ascii="Arial" w:hAnsi="Arial" w:cs="Arial"/>
          <w:sz w:val="20"/>
          <w:szCs w:val="20"/>
        </w:rPr>
      </w:pPr>
      <w:r w:rsidRPr="001C773E">
        <w:rPr>
          <w:rFonts w:ascii="Arial" w:hAnsi="Arial" w:cs="Arial"/>
          <w:sz w:val="20"/>
          <w:szCs w:val="20"/>
        </w:rPr>
        <w:t>Възнаграждението (цената) на услугите се определя по метода на „увеличената стойност“, в чиято стойност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DE5D44" w:rsidRPr="00B77F27" w:rsidRDefault="00DE5D44" w:rsidP="009F6CAA">
      <w:pPr>
        <w:jc w:val="center"/>
        <w:rPr>
          <w:rFonts w:ascii="Arial" w:hAnsi="Arial" w:cs="Arial"/>
          <w:b/>
          <w:u w:val="single"/>
        </w:rPr>
      </w:pPr>
      <w:r w:rsidRPr="00B77F27">
        <w:rPr>
          <w:rFonts w:ascii="Arial" w:hAnsi="Arial" w:cs="Arial"/>
          <w:b/>
          <w:u w:val="single"/>
        </w:rPr>
        <w:t>Клиентско обслужване</w:t>
      </w:r>
    </w:p>
    <w:p w:rsidR="00DE5D44" w:rsidRDefault="00DE5D44" w:rsidP="00132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Планираните услуги по дейност фактуриране се основават на сключен договор за административни услуги между </w:t>
      </w:r>
      <w:r w:rsidR="00840F75">
        <w:rPr>
          <w:rFonts w:ascii="Arial" w:hAnsi="Arial" w:cs="Arial"/>
          <w:sz w:val="20"/>
          <w:szCs w:val="20"/>
        </w:rPr>
        <w:t>ЕВН Център за услуги ЕООД</w:t>
      </w:r>
      <w:r w:rsidR="00840F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 ЕВН България </w:t>
      </w:r>
      <w:r w:rsidRPr="0006174F">
        <w:rPr>
          <w:rFonts w:ascii="Arial" w:hAnsi="Arial" w:cs="Arial"/>
          <w:sz w:val="20"/>
          <w:szCs w:val="20"/>
        </w:rPr>
        <w:t xml:space="preserve">Топлофикация ЕАД от </w:t>
      </w:r>
      <w:r>
        <w:rPr>
          <w:rFonts w:ascii="Arial" w:hAnsi="Arial" w:cs="Arial"/>
          <w:sz w:val="20"/>
          <w:szCs w:val="20"/>
        </w:rPr>
        <w:t>01.10.2011г.</w:t>
      </w:r>
      <w:r w:rsidR="00CC6ABA">
        <w:rPr>
          <w:rFonts w:ascii="Arial" w:hAnsi="Arial" w:cs="Arial"/>
          <w:sz w:val="20"/>
          <w:szCs w:val="20"/>
          <w:lang w:val="en-US"/>
        </w:rPr>
        <w:t xml:space="preserve"> , </w:t>
      </w:r>
      <w:r w:rsidR="00CC6ABA">
        <w:rPr>
          <w:rFonts w:ascii="Arial" w:hAnsi="Arial" w:cs="Arial"/>
          <w:sz w:val="20"/>
          <w:szCs w:val="20"/>
        </w:rPr>
        <w:t xml:space="preserve">и сключен договор за услуги между ЕВН Център за услуги ЕООД и ЕВН България Топлофикация </w:t>
      </w:r>
      <w:r w:rsidR="00CC6ABA" w:rsidRPr="0019657C">
        <w:rPr>
          <w:rFonts w:ascii="Arial" w:hAnsi="Arial" w:cs="Arial"/>
          <w:sz w:val="20"/>
          <w:szCs w:val="20"/>
        </w:rPr>
        <w:t>ЕАД о</w:t>
      </w:r>
      <w:r w:rsidR="00CC6ABA">
        <w:rPr>
          <w:rFonts w:ascii="Arial" w:hAnsi="Arial" w:cs="Arial"/>
          <w:sz w:val="20"/>
          <w:szCs w:val="20"/>
        </w:rPr>
        <w:t>т 01.10.2011г., съгласно кои</w:t>
      </w:r>
      <w:r w:rsidR="00840F75">
        <w:rPr>
          <w:rFonts w:ascii="Arial" w:hAnsi="Arial" w:cs="Arial"/>
          <w:sz w:val="20"/>
          <w:szCs w:val="20"/>
        </w:rPr>
        <w:t>то</w:t>
      </w:r>
      <w:r w:rsidR="00CC6ABA">
        <w:rPr>
          <w:rFonts w:ascii="Arial" w:hAnsi="Arial" w:cs="Arial"/>
          <w:sz w:val="20"/>
          <w:szCs w:val="20"/>
        </w:rPr>
        <w:t xml:space="preserve"> ЕВН Център за услуги ЕООД </w:t>
      </w:r>
      <w:r>
        <w:rPr>
          <w:rFonts w:ascii="Arial" w:hAnsi="Arial" w:cs="Arial"/>
          <w:sz w:val="20"/>
          <w:szCs w:val="20"/>
        </w:rPr>
        <w:t>чрез своята кадрова и ресурсна обезпеченост предоставя</w:t>
      </w:r>
      <w:r w:rsidR="00CC6ABA">
        <w:rPr>
          <w:rFonts w:ascii="Arial" w:hAnsi="Arial" w:cs="Arial"/>
          <w:sz w:val="20"/>
          <w:szCs w:val="20"/>
        </w:rPr>
        <w:t>т</w:t>
      </w:r>
      <w:r>
        <w:rPr>
          <w:rFonts w:ascii="Arial" w:hAnsi="Arial" w:cs="Arial"/>
          <w:sz w:val="20"/>
          <w:szCs w:val="20"/>
        </w:rPr>
        <w:t xml:space="preserve"> услуги, чийто обхват и съдържание относно дейността фактуриране включват </w:t>
      </w:r>
      <w:r w:rsidRPr="001C773E">
        <w:rPr>
          <w:rFonts w:ascii="Arial" w:hAnsi="Arial" w:cs="Arial"/>
          <w:sz w:val="20"/>
          <w:szCs w:val="20"/>
        </w:rPr>
        <w:t xml:space="preserve"> съдействие при/в</w:t>
      </w:r>
      <w:r>
        <w:rPr>
          <w:rFonts w:ascii="Arial" w:hAnsi="Arial" w:cs="Arial"/>
          <w:sz w:val="20"/>
          <w:szCs w:val="20"/>
        </w:rPr>
        <w:t>:</w:t>
      </w:r>
    </w:p>
    <w:p w:rsidR="00DE5D44" w:rsidRDefault="00DE5D44" w:rsidP="00FF5511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5511">
        <w:rPr>
          <w:rFonts w:ascii="Arial" w:hAnsi="Arial" w:cs="Arial"/>
          <w:sz w:val="20"/>
          <w:szCs w:val="20"/>
        </w:rPr>
        <w:t>Обслужване на клиенти по телефон, писмено (e-mail) и при личен контакт (клиентски запитвания и общи консултации)</w:t>
      </w:r>
    </w:p>
    <w:p w:rsidR="00DE5D44" w:rsidRDefault="00DE5D44" w:rsidP="00FF5511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координация на сигнали при авар</w:t>
      </w:r>
      <w:r w:rsidRPr="00FF5511">
        <w:rPr>
          <w:rFonts w:ascii="Arial" w:hAnsi="Arial" w:cs="Arial"/>
          <w:sz w:val="20"/>
          <w:szCs w:val="20"/>
        </w:rPr>
        <w:t>ии</w:t>
      </w:r>
    </w:p>
    <w:p w:rsidR="00DE5D44" w:rsidRDefault="00DE5D44" w:rsidP="00FF5511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5511">
        <w:rPr>
          <w:rFonts w:ascii="Arial" w:hAnsi="Arial" w:cs="Arial"/>
          <w:sz w:val="20"/>
          <w:szCs w:val="20"/>
        </w:rPr>
        <w:t>Управление на жалби – администриране, координиране и управление</w:t>
      </w:r>
    </w:p>
    <w:p w:rsidR="00DE5D44" w:rsidRDefault="00DE5D44" w:rsidP="00FF5511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5511">
        <w:rPr>
          <w:rFonts w:ascii="Arial" w:hAnsi="Arial" w:cs="Arial"/>
          <w:sz w:val="20"/>
          <w:szCs w:val="20"/>
        </w:rPr>
        <w:t>Кампаниен мениджмънт</w:t>
      </w:r>
    </w:p>
    <w:p w:rsidR="00DE5D44" w:rsidRDefault="00DE5D44" w:rsidP="00FF5511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5511">
        <w:rPr>
          <w:rFonts w:ascii="Arial" w:hAnsi="Arial" w:cs="Arial"/>
          <w:sz w:val="20"/>
          <w:szCs w:val="20"/>
        </w:rPr>
        <w:t>Извършване на отчети и анализи на клиентските контакти</w:t>
      </w:r>
    </w:p>
    <w:p w:rsidR="00DE5D44" w:rsidRDefault="00DE5D44" w:rsidP="00FF5511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5511">
        <w:rPr>
          <w:rFonts w:ascii="Arial" w:hAnsi="Arial" w:cs="Arial"/>
          <w:sz w:val="20"/>
          <w:szCs w:val="20"/>
        </w:rPr>
        <w:t>услуги по подобрение на обслужването</w:t>
      </w:r>
    </w:p>
    <w:p w:rsidR="00DE5D44" w:rsidRDefault="00DE5D44" w:rsidP="00FF5511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5511">
        <w:rPr>
          <w:rFonts w:ascii="Arial" w:hAnsi="Arial" w:cs="Arial"/>
          <w:sz w:val="20"/>
          <w:szCs w:val="20"/>
        </w:rPr>
        <w:t>координиране на външен контрол</w:t>
      </w:r>
    </w:p>
    <w:p w:rsidR="00DE5D44" w:rsidRDefault="00DE5D44" w:rsidP="00FF5511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5511">
        <w:rPr>
          <w:rFonts w:ascii="Arial" w:hAnsi="Arial" w:cs="Arial"/>
          <w:sz w:val="20"/>
          <w:szCs w:val="20"/>
        </w:rPr>
        <w:t>Планиране Енергийна ефективност</w:t>
      </w:r>
    </w:p>
    <w:p w:rsidR="00DE5D44" w:rsidRDefault="00DE5D44" w:rsidP="00FF5511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5511">
        <w:rPr>
          <w:rFonts w:ascii="Arial" w:hAnsi="Arial" w:cs="Arial"/>
          <w:sz w:val="20"/>
          <w:szCs w:val="20"/>
        </w:rPr>
        <w:t>Организиране специализирани изложения</w:t>
      </w:r>
    </w:p>
    <w:p w:rsidR="00DE5D44" w:rsidRPr="00FF5511" w:rsidRDefault="00DE5D44" w:rsidP="00FF5511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5511">
        <w:rPr>
          <w:rFonts w:ascii="Arial" w:hAnsi="Arial" w:cs="Arial"/>
          <w:sz w:val="20"/>
          <w:szCs w:val="20"/>
        </w:rPr>
        <w:t>Връзки с клиентски организации</w:t>
      </w:r>
    </w:p>
    <w:p w:rsidR="00DE5D44" w:rsidRDefault="00DE5D44" w:rsidP="00B77F27">
      <w:pPr>
        <w:jc w:val="both"/>
        <w:rPr>
          <w:rFonts w:ascii="Arial" w:hAnsi="Arial" w:cs="Arial"/>
          <w:sz w:val="20"/>
          <w:szCs w:val="20"/>
        </w:rPr>
      </w:pPr>
      <w:r w:rsidRPr="00FF5511">
        <w:rPr>
          <w:rFonts w:ascii="Arial" w:hAnsi="Arial" w:cs="Arial"/>
          <w:sz w:val="20"/>
          <w:szCs w:val="20"/>
        </w:rPr>
        <w:t>Възнаграждението (цената) на услугите се определя по метода на „увеличената стойност“, в чиято стойност се включват всички преки и непреки разходи, необходими за извършване на конкретната услуга. Добавя се и надценка в размер на 5%, изчислена върху разходите.</w:t>
      </w:r>
    </w:p>
    <w:p w:rsidR="00CC6ABA" w:rsidRDefault="00CC6ABA" w:rsidP="00A34A83">
      <w:pPr>
        <w:jc w:val="center"/>
        <w:rPr>
          <w:rFonts w:ascii="Arial" w:hAnsi="Arial" w:cs="Arial"/>
          <w:b/>
          <w:u w:val="single"/>
          <w:lang w:val="en-US"/>
        </w:rPr>
      </w:pPr>
    </w:p>
    <w:p w:rsidR="00840F75" w:rsidRPr="00840F75" w:rsidRDefault="00840F75" w:rsidP="00A34A83">
      <w:pPr>
        <w:jc w:val="center"/>
        <w:rPr>
          <w:rFonts w:ascii="Arial" w:hAnsi="Arial" w:cs="Arial"/>
          <w:b/>
          <w:u w:val="single"/>
          <w:lang w:val="en-US"/>
        </w:rPr>
      </w:pPr>
    </w:p>
    <w:p w:rsidR="00DE5D44" w:rsidRPr="00B77F27" w:rsidRDefault="00DE5D44" w:rsidP="00A34A83">
      <w:pPr>
        <w:jc w:val="center"/>
        <w:rPr>
          <w:rFonts w:ascii="Arial" w:hAnsi="Arial" w:cs="Arial"/>
          <w:b/>
          <w:u w:val="single"/>
        </w:rPr>
      </w:pPr>
      <w:r w:rsidRPr="00B77F27">
        <w:rPr>
          <w:rFonts w:ascii="Arial" w:hAnsi="Arial" w:cs="Arial"/>
          <w:b/>
          <w:u w:val="single"/>
        </w:rPr>
        <w:lastRenderedPageBreak/>
        <w:t>Технически услуги</w:t>
      </w:r>
    </w:p>
    <w:p w:rsidR="00DE5D44" w:rsidRPr="004F2181" w:rsidRDefault="00DE5D44" w:rsidP="00132E23">
      <w:pPr>
        <w:jc w:val="both"/>
        <w:rPr>
          <w:rFonts w:ascii="Arial" w:hAnsi="Arial" w:cs="Arial"/>
          <w:sz w:val="20"/>
          <w:szCs w:val="20"/>
        </w:rPr>
      </w:pPr>
      <w:r w:rsidRPr="00027EDD">
        <w:rPr>
          <w:rFonts w:ascii="Arial" w:hAnsi="Arial" w:cs="Arial"/>
          <w:sz w:val="20"/>
          <w:szCs w:val="20"/>
        </w:rPr>
        <w:t>Посочената сума  за технически услуги е базирана на прогнозни данни, формирани в резултат на  извършен детайлен анализ в процеса на цялостното планиране дейността на дружеството.</w:t>
      </w:r>
      <w:r w:rsidRPr="00D86D47">
        <w:t xml:space="preserve"> </w:t>
      </w:r>
      <w:r w:rsidRPr="004F2181">
        <w:rPr>
          <w:rFonts w:ascii="Arial" w:hAnsi="Arial" w:cs="Arial"/>
          <w:sz w:val="20"/>
          <w:szCs w:val="20"/>
        </w:rPr>
        <w:t xml:space="preserve">Планираните технически услуги се основават на сключен договор между  ЕВН България Електроразпределение </w:t>
      </w:r>
      <w:r w:rsidRPr="004F2181">
        <w:rPr>
          <w:rFonts w:ascii="Arial" w:hAnsi="Arial" w:cs="Arial"/>
          <w:sz w:val="20"/>
          <w:szCs w:val="20"/>
          <w:lang w:val="en-US"/>
        </w:rPr>
        <w:t>E</w:t>
      </w:r>
      <w:r w:rsidRPr="004F2181">
        <w:rPr>
          <w:rFonts w:ascii="Arial" w:hAnsi="Arial" w:cs="Arial"/>
          <w:sz w:val="20"/>
          <w:szCs w:val="20"/>
        </w:rPr>
        <w:t>АД и ЕВН България Топлофикация ЕАД от 01.10.2011г.</w:t>
      </w:r>
      <w:r w:rsidR="00CC6ABA">
        <w:rPr>
          <w:rFonts w:ascii="Arial" w:hAnsi="Arial" w:cs="Arial"/>
          <w:sz w:val="20"/>
          <w:szCs w:val="20"/>
        </w:rPr>
        <w:t xml:space="preserve"> и сключен договор за услуги между ЕВН Център за услуги ЕООД и ЕВН България Топлофикация </w:t>
      </w:r>
      <w:r w:rsidR="00CC6ABA" w:rsidRPr="0019657C">
        <w:rPr>
          <w:rFonts w:ascii="Arial" w:hAnsi="Arial" w:cs="Arial"/>
          <w:sz w:val="20"/>
          <w:szCs w:val="20"/>
        </w:rPr>
        <w:t>ЕАД о</w:t>
      </w:r>
      <w:r w:rsidR="00CC6ABA">
        <w:rPr>
          <w:rFonts w:ascii="Arial" w:hAnsi="Arial" w:cs="Arial"/>
          <w:sz w:val="20"/>
          <w:szCs w:val="20"/>
        </w:rPr>
        <w:t>т 01.10.2011г. ,</w:t>
      </w:r>
      <w:r w:rsidR="00CC6ABA" w:rsidRPr="00CC6ABA">
        <w:rPr>
          <w:rFonts w:ascii="Arial" w:hAnsi="Arial" w:cs="Arial"/>
          <w:sz w:val="20"/>
          <w:szCs w:val="20"/>
        </w:rPr>
        <w:t xml:space="preserve"> </w:t>
      </w:r>
      <w:r w:rsidR="00CC6ABA">
        <w:rPr>
          <w:rFonts w:ascii="Arial" w:hAnsi="Arial" w:cs="Arial"/>
          <w:sz w:val="20"/>
          <w:szCs w:val="20"/>
        </w:rPr>
        <w:t xml:space="preserve">съгласно които </w:t>
      </w:r>
      <w:r w:rsidR="00CC6ABA" w:rsidRPr="004E4217">
        <w:rPr>
          <w:rFonts w:ascii="Arial" w:hAnsi="Arial" w:cs="Arial"/>
          <w:sz w:val="20"/>
          <w:szCs w:val="20"/>
        </w:rPr>
        <w:t>ЕВН Б</w:t>
      </w:r>
      <w:r w:rsidR="00CC6ABA">
        <w:rPr>
          <w:rFonts w:ascii="Arial" w:hAnsi="Arial" w:cs="Arial"/>
          <w:sz w:val="20"/>
          <w:szCs w:val="20"/>
        </w:rPr>
        <w:t>ългария</w:t>
      </w:r>
      <w:r w:rsidR="00CC6ABA" w:rsidRPr="004E4217">
        <w:rPr>
          <w:rFonts w:ascii="Arial" w:hAnsi="Arial" w:cs="Arial"/>
          <w:sz w:val="20"/>
          <w:szCs w:val="20"/>
        </w:rPr>
        <w:t xml:space="preserve"> </w:t>
      </w:r>
      <w:r w:rsidR="00CC6ABA" w:rsidRPr="004F2181">
        <w:rPr>
          <w:rFonts w:ascii="Arial" w:hAnsi="Arial" w:cs="Arial"/>
          <w:sz w:val="20"/>
          <w:szCs w:val="20"/>
        </w:rPr>
        <w:t>Електроразпределение</w:t>
      </w:r>
      <w:r w:rsidR="00CC6ABA" w:rsidRPr="004E4217">
        <w:rPr>
          <w:rFonts w:ascii="Arial" w:hAnsi="Arial" w:cs="Arial"/>
          <w:sz w:val="20"/>
          <w:szCs w:val="20"/>
        </w:rPr>
        <w:t xml:space="preserve"> </w:t>
      </w:r>
      <w:r w:rsidR="00CC6ABA">
        <w:rPr>
          <w:rFonts w:ascii="Arial" w:hAnsi="Arial" w:cs="Arial"/>
          <w:sz w:val="20"/>
          <w:szCs w:val="20"/>
        </w:rPr>
        <w:t>Е</w:t>
      </w:r>
      <w:r w:rsidR="00CC6ABA" w:rsidRPr="004E4217">
        <w:rPr>
          <w:rFonts w:ascii="Arial" w:hAnsi="Arial" w:cs="Arial"/>
          <w:sz w:val="20"/>
          <w:szCs w:val="20"/>
        </w:rPr>
        <w:t>АД</w:t>
      </w:r>
      <w:r w:rsidR="00CC6ABA">
        <w:rPr>
          <w:rFonts w:ascii="Arial" w:hAnsi="Arial" w:cs="Arial"/>
          <w:sz w:val="20"/>
          <w:szCs w:val="20"/>
        </w:rPr>
        <w:t xml:space="preserve">, и ЕВН Център за услуги ЕООД чрез своята кадрова и ресурсна обезпеченост предоставят услуги, чийто обхват и съдържание относно дейността фактуриране включват </w:t>
      </w:r>
      <w:r w:rsidR="00CC6ABA" w:rsidRPr="001C773E">
        <w:rPr>
          <w:rFonts w:ascii="Arial" w:hAnsi="Arial" w:cs="Arial"/>
          <w:sz w:val="20"/>
          <w:szCs w:val="20"/>
        </w:rPr>
        <w:t xml:space="preserve"> съдействие при/в</w:t>
      </w:r>
      <w:r w:rsidR="00CC6ABA">
        <w:rPr>
          <w:rFonts w:ascii="Arial" w:hAnsi="Arial" w:cs="Arial"/>
          <w:sz w:val="20"/>
          <w:szCs w:val="20"/>
        </w:rPr>
        <w:t>:</w:t>
      </w:r>
    </w:p>
    <w:p w:rsidR="00DE5D44" w:rsidRPr="004F2181" w:rsidRDefault="00DE5D44" w:rsidP="00132E23">
      <w:pPr>
        <w:jc w:val="both"/>
        <w:rPr>
          <w:rFonts w:ascii="Arial" w:hAnsi="Arial" w:cs="Arial"/>
          <w:sz w:val="20"/>
          <w:szCs w:val="20"/>
          <w:lang w:val="ru-RU"/>
        </w:rPr>
      </w:pPr>
      <w:r w:rsidRPr="004F2181">
        <w:rPr>
          <w:rFonts w:ascii="Arial" w:hAnsi="Arial" w:cs="Arial"/>
          <w:sz w:val="20"/>
          <w:szCs w:val="20"/>
        </w:rPr>
        <w:t xml:space="preserve">Услугите, предоставяни от </w:t>
      </w:r>
      <w:r w:rsidRPr="004F2181">
        <w:rPr>
          <w:rFonts w:ascii="Arial" w:hAnsi="Arial" w:cs="Arial"/>
          <w:sz w:val="20"/>
          <w:szCs w:val="20"/>
          <w:lang w:val="ru-RU"/>
        </w:rPr>
        <w:t xml:space="preserve">ЕВН България Електроразпределение </w:t>
      </w:r>
      <w:r w:rsidRPr="004F2181">
        <w:rPr>
          <w:rFonts w:ascii="Arial" w:hAnsi="Arial" w:cs="Arial"/>
          <w:sz w:val="20"/>
          <w:szCs w:val="20"/>
        </w:rPr>
        <w:t xml:space="preserve"> </w:t>
      </w:r>
      <w:r w:rsidRPr="004F2181">
        <w:rPr>
          <w:rFonts w:ascii="Arial" w:hAnsi="Arial" w:cs="Arial"/>
          <w:sz w:val="20"/>
          <w:szCs w:val="20"/>
          <w:lang w:val="en-US"/>
        </w:rPr>
        <w:t>E</w:t>
      </w:r>
      <w:r w:rsidRPr="004F2181">
        <w:rPr>
          <w:rFonts w:ascii="Arial" w:hAnsi="Arial" w:cs="Arial"/>
          <w:sz w:val="20"/>
          <w:szCs w:val="20"/>
          <w:lang w:val="ru-RU"/>
        </w:rPr>
        <w:t>АД се класифицират в следните видове дейности:</w:t>
      </w:r>
    </w:p>
    <w:p w:rsidR="00DE5D44" w:rsidRPr="00601CCD" w:rsidRDefault="00DE5D44" w:rsidP="00B909E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01CCD">
        <w:rPr>
          <w:rFonts w:ascii="Arial" w:hAnsi="Arial" w:cs="Arial"/>
          <w:sz w:val="20"/>
          <w:szCs w:val="20"/>
        </w:rPr>
        <w:t>Безопасност на труда</w:t>
      </w:r>
    </w:p>
    <w:p w:rsidR="00DE5D44" w:rsidRPr="00D77F4E" w:rsidRDefault="00DE5D44" w:rsidP="00132E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D77F4E">
        <w:rPr>
          <w:rFonts w:ascii="Arial" w:hAnsi="Arial" w:cs="Arial"/>
          <w:sz w:val="20"/>
          <w:lang w:eastAsia="bg-BG"/>
        </w:rPr>
        <w:t>провеждане на периодични изпити по безопасност на труда</w:t>
      </w:r>
    </w:p>
    <w:p w:rsidR="00DE5D44" w:rsidRPr="00D77F4E" w:rsidRDefault="00DE5D44" w:rsidP="00132E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D77F4E">
        <w:rPr>
          <w:rFonts w:ascii="Arial" w:hAnsi="Arial" w:cs="Arial"/>
          <w:sz w:val="20"/>
          <w:lang w:eastAsia="bg-BG"/>
        </w:rPr>
        <w:t>провеждане на обучения за работа под напрежение и други</w:t>
      </w:r>
      <w:r w:rsidRPr="00D77F4E">
        <w:rPr>
          <w:rFonts w:ascii="Helvetica" w:hAnsi="Helvetica" w:cs="Helvetica"/>
          <w:sz w:val="20"/>
          <w:lang w:eastAsia="bg-BG"/>
        </w:rPr>
        <w:t xml:space="preserve">, </w:t>
      </w:r>
      <w:r w:rsidRPr="00D77F4E">
        <w:rPr>
          <w:rFonts w:ascii="Arial" w:hAnsi="Arial" w:cs="Arial"/>
          <w:sz w:val="20"/>
          <w:lang w:eastAsia="bg-BG"/>
        </w:rPr>
        <w:t>свързани с безопасността на труда</w:t>
      </w:r>
    </w:p>
    <w:p w:rsidR="00DE5D44" w:rsidRPr="00D77F4E" w:rsidRDefault="00DE5D44" w:rsidP="00132E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D77F4E">
        <w:rPr>
          <w:rFonts w:ascii="Arial" w:hAnsi="Arial" w:cs="Arial"/>
          <w:sz w:val="20"/>
          <w:lang w:eastAsia="bg-BG"/>
        </w:rPr>
        <w:t>Съвместна работа със Служба трудова медицина във връзка с лични предпазни средства, проверка на критериите за безопасност на труда</w:t>
      </w:r>
    </w:p>
    <w:p w:rsidR="00DE5D44" w:rsidRPr="00D77F4E" w:rsidRDefault="00DE5D44" w:rsidP="00132E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D77F4E">
        <w:rPr>
          <w:rFonts w:ascii="Arial" w:hAnsi="Arial" w:cs="Arial"/>
          <w:sz w:val="20"/>
          <w:lang w:eastAsia="bg-BG"/>
        </w:rPr>
        <w:t>Заключващи системи - организация,</w:t>
      </w:r>
      <w:r w:rsidRPr="00D77F4E">
        <w:t xml:space="preserve"> </w:t>
      </w:r>
      <w:r w:rsidRPr="00D77F4E">
        <w:rPr>
          <w:rFonts w:ascii="Arial" w:hAnsi="Arial" w:cs="Arial"/>
          <w:sz w:val="20"/>
          <w:lang w:eastAsia="bg-BG"/>
        </w:rPr>
        <w:t>одобрение и контрол</w:t>
      </w:r>
    </w:p>
    <w:p w:rsidR="00DE5D44" w:rsidRPr="00CC6ABA" w:rsidRDefault="00DE5D44" w:rsidP="00CC6ABA">
      <w:pPr>
        <w:spacing w:after="0" w:line="240" w:lineRule="auto"/>
        <w:rPr>
          <w:lang w:val="en-US"/>
        </w:rPr>
      </w:pPr>
    </w:p>
    <w:p w:rsidR="00DE5D44" w:rsidRPr="00601CCD" w:rsidRDefault="00DE5D44" w:rsidP="007D6C0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01CCD">
        <w:rPr>
          <w:rFonts w:ascii="Arial" w:hAnsi="Arial" w:cs="Arial"/>
          <w:sz w:val="20"/>
          <w:szCs w:val="20"/>
        </w:rPr>
        <w:t>Услуги по управление на измервателните данни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управление на измервателните данни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осъществяване на стандартизация, снабдяване, контрол и следене качеството на измервателните уреди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изготвяне на директиви за изм.уреди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планиране, пускане в експлоатация уреди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управление данните от измервателни уреди</w:t>
      </w:r>
    </w:p>
    <w:p w:rsidR="00DE5D44" w:rsidRPr="002E18A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справки за измервателни уреди</w:t>
      </w:r>
    </w:p>
    <w:p w:rsidR="002E18AD" w:rsidRPr="002E18AD" w:rsidRDefault="002E18AD" w:rsidP="002E18A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0"/>
          <w:lang w:eastAsia="bg-BG"/>
        </w:rPr>
      </w:pPr>
    </w:p>
    <w:p w:rsidR="00DE5D44" w:rsidRPr="00601CCD" w:rsidRDefault="00DE5D44" w:rsidP="00601CC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01CCD">
        <w:rPr>
          <w:rFonts w:ascii="Arial" w:hAnsi="Arial" w:cs="Arial"/>
          <w:sz w:val="20"/>
          <w:szCs w:val="20"/>
        </w:rPr>
        <w:t xml:space="preserve">Диспечерски услуги 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съдействие при управление на топлопреносната мрежа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определяне на режимните условия при топлопреносната мрежа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указанията за експлоатация на топлопреносната мрежа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съгласуване с големи клиенти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непрекъснат контакт с ползватели на топлопреносната мрежа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контрол и управление на обекти в SCADA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ликвидиране на нарушенията в топлопреносната мрежа</w:t>
      </w:r>
    </w:p>
    <w:p w:rsidR="00DE5D44" w:rsidRPr="00601CCD" w:rsidRDefault="00DE5D44" w:rsidP="00601CC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bg-BG"/>
        </w:rPr>
      </w:pPr>
      <w:r w:rsidRPr="00601CCD">
        <w:rPr>
          <w:rFonts w:ascii="Arial" w:hAnsi="Arial" w:cs="Arial"/>
          <w:sz w:val="20"/>
          <w:lang w:eastAsia="bg-BG"/>
        </w:rPr>
        <w:t>изготвяне документи ДКВЕР и МИЕТ</w:t>
      </w:r>
    </w:p>
    <w:p w:rsidR="00DE5D44" w:rsidRPr="003C1F34" w:rsidRDefault="00DE5D44" w:rsidP="003C1F34">
      <w:pPr>
        <w:spacing w:after="0" w:line="240" w:lineRule="auto"/>
        <w:ind w:left="1440"/>
      </w:pPr>
    </w:p>
    <w:p w:rsidR="00DE5D44" w:rsidRPr="009223E1" w:rsidRDefault="00DE5D44" w:rsidP="00132E23">
      <w:pPr>
        <w:jc w:val="both"/>
        <w:rPr>
          <w:rFonts w:ascii="Arial" w:hAnsi="Arial" w:cs="Arial"/>
          <w:sz w:val="20"/>
          <w:lang w:val="ru-RU"/>
        </w:rPr>
      </w:pPr>
      <w:r w:rsidRPr="00FB48BD">
        <w:rPr>
          <w:rFonts w:ascii="Arial" w:hAnsi="Arial" w:cs="Arial"/>
          <w:sz w:val="20"/>
          <w:lang w:val="ru-RU"/>
        </w:rPr>
        <w:t>Методиката за ценообразуване включва систематиката за калкулация по метода на „ увеличената стойност",</w:t>
      </w:r>
      <w:r>
        <w:rPr>
          <w:rFonts w:ascii="Arial" w:hAnsi="Arial" w:cs="Arial"/>
          <w:sz w:val="20"/>
          <w:lang w:val="ru-RU"/>
        </w:rPr>
        <w:t xml:space="preserve"> за прилагането на която </w:t>
      </w:r>
      <w:r w:rsidR="00CC6ABA">
        <w:rPr>
          <w:rFonts w:ascii="Arial" w:hAnsi="Arial" w:cs="Arial"/>
          <w:sz w:val="20"/>
          <w:lang w:val="ru-RU"/>
        </w:rPr>
        <w:t>се</w:t>
      </w:r>
      <w:r w:rsidRPr="00FB48BD">
        <w:rPr>
          <w:rFonts w:ascii="Arial" w:hAnsi="Arial" w:cs="Arial"/>
          <w:sz w:val="20"/>
        </w:rPr>
        <w:t xml:space="preserve"> </w:t>
      </w:r>
      <w:r w:rsidRPr="00FB48BD">
        <w:rPr>
          <w:rFonts w:ascii="Arial" w:hAnsi="Arial" w:cs="Arial"/>
          <w:sz w:val="20"/>
          <w:lang w:val="ru-RU"/>
        </w:rPr>
        <w:t>калкулира и съответно</w:t>
      </w:r>
      <w:r w:rsidR="00CC6ABA">
        <w:rPr>
          <w:rFonts w:ascii="Arial" w:hAnsi="Arial" w:cs="Arial"/>
          <w:sz w:val="20"/>
          <w:lang w:val="ru-RU"/>
        </w:rPr>
        <w:t xml:space="preserve"> фактурира договорените по те</w:t>
      </w:r>
      <w:r w:rsidRPr="00FB48BD">
        <w:rPr>
          <w:rFonts w:ascii="Arial" w:hAnsi="Arial" w:cs="Arial"/>
          <w:sz w:val="20"/>
          <w:lang w:val="ru-RU"/>
        </w:rPr>
        <w:t>зи договор</w:t>
      </w:r>
      <w:r w:rsidR="00CC6ABA">
        <w:rPr>
          <w:rFonts w:ascii="Arial" w:hAnsi="Arial" w:cs="Arial"/>
          <w:sz w:val="20"/>
          <w:lang w:val="ru-RU"/>
        </w:rPr>
        <w:t>и у</w:t>
      </w:r>
      <w:r w:rsidRPr="00FB48BD">
        <w:rPr>
          <w:rFonts w:ascii="Arial" w:hAnsi="Arial" w:cs="Arial"/>
          <w:sz w:val="20"/>
          <w:lang w:val="ru-RU"/>
        </w:rPr>
        <w:t>слуги с увеличена себестойност в размер на 5% (пет процента) от реалната стойност на услугата; В стойността на услугата (цената на услугата) се включват всички директни и индиректни разходи</w:t>
      </w:r>
      <w:r>
        <w:rPr>
          <w:rFonts w:ascii="Arial" w:hAnsi="Arial" w:cs="Arial"/>
          <w:sz w:val="20"/>
          <w:lang w:val="ru-RU"/>
        </w:rPr>
        <w:t>,</w:t>
      </w:r>
      <w:r w:rsidRPr="00FB48BD">
        <w:rPr>
          <w:rFonts w:ascii="Arial" w:hAnsi="Arial" w:cs="Arial"/>
          <w:sz w:val="20"/>
          <w:lang w:val="ru-RU"/>
        </w:rPr>
        <w:t xml:space="preserve"> необходими за извършването на конкретната услуга; Всички услуги описани в приложения </w:t>
      </w:r>
      <w:r w:rsidRPr="00FB48BD">
        <w:rPr>
          <w:rFonts w:ascii="Arial" w:hAnsi="Arial" w:cs="Arial"/>
          <w:sz w:val="20"/>
        </w:rPr>
        <w:t xml:space="preserve">по-горе </w:t>
      </w:r>
      <w:r w:rsidRPr="00FB48BD">
        <w:rPr>
          <w:rFonts w:ascii="Arial" w:hAnsi="Arial" w:cs="Arial"/>
          <w:sz w:val="20"/>
          <w:lang w:val="ru-RU"/>
        </w:rPr>
        <w:t xml:space="preserve">се калкулират на база на отработени часове за всяка </w:t>
      </w:r>
      <w:r w:rsidRPr="00FB48BD">
        <w:rPr>
          <w:rFonts w:ascii="Arial" w:hAnsi="Arial" w:cs="Arial"/>
          <w:sz w:val="20"/>
        </w:rPr>
        <w:t xml:space="preserve">конкретна </w:t>
      </w:r>
      <w:r w:rsidRPr="00FB48BD">
        <w:rPr>
          <w:rFonts w:ascii="Arial" w:hAnsi="Arial" w:cs="Arial"/>
          <w:sz w:val="20"/>
          <w:lang w:val="ru-RU"/>
        </w:rPr>
        <w:t>услуга.</w:t>
      </w:r>
    </w:p>
    <w:p w:rsidR="00DE5D44" w:rsidRPr="006B2B26" w:rsidRDefault="00DE5D44" w:rsidP="00947D9F">
      <w:pPr>
        <w:tabs>
          <w:tab w:val="left" w:pos="3165"/>
        </w:tabs>
        <w:rPr>
          <w:rFonts w:ascii="Arial" w:hAnsi="Arial" w:cs="Arial"/>
          <w:sz w:val="20"/>
          <w:szCs w:val="20"/>
          <w:lang w:val="ru-RU"/>
        </w:rPr>
      </w:pPr>
    </w:p>
    <w:sectPr w:rsidR="00DE5D44" w:rsidRPr="006B2B26" w:rsidSect="00D278C6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D44" w:rsidRDefault="00DE5D44">
      <w:r>
        <w:separator/>
      </w:r>
    </w:p>
  </w:endnote>
  <w:endnote w:type="continuationSeparator" w:id="0">
    <w:p w:rsidR="00DE5D44" w:rsidRDefault="00DE5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D44" w:rsidRDefault="00DE5D44" w:rsidP="003E66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5D44" w:rsidRDefault="00DE5D44" w:rsidP="00BD6A5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D44" w:rsidRDefault="00DE5D44" w:rsidP="003E66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0F75">
      <w:rPr>
        <w:rStyle w:val="PageNumber"/>
        <w:noProof/>
      </w:rPr>
      <w:t>5</w:t>
    </w:r>
    <w:r>
      <w:rPr>
        <w:rStyle w:val="PageNumber"/>
      </w:rPr>
      <w:fldChar w:fldCharType="end"/>
    </w:r>
  </w:p>
  <w:p w:rsidR="00DE5D44" w:rsidRDefault="00DE5D44" w:rsidP="00BD6A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D44" w:rsidRDefault="00DE5D44">
      <w:r>
        <w:separator/>
      </w:r>
    </w:p>
  </w:footnote>
  <w:footnote w:type="continuationSeparator" w:id="0">
    <w:p w:rsidR="00DE5D44" w:rsidRDefault="00DE5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D44" w:rsidRDefault="00840F75">
    <w:pPr>
      <w:pStyle w:val="Header"/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87pt;margin-top:-8.4pt;width:63pt;height:37.8pt;z-index:251660288">
          <v:imagedata r:id="rId1" o:title=""/>
        </v:shape>
      </w:pict>
    </w:r>
  </w:p>
  <w:p w:rsidR="00DE5D44" w:rsidRDefault="00840F75">
    <w:pPr>
      <w:pStyle w:val="Header"/>
    </w:pPr>
    <w:r>
      <w:pict>
        <v:rect id="_x0000_i1025" style="width:0;height:1.5pt" o:hralign="center" o:hrstd="t" o:hr="t" fillcolor="gray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B54"/>
    <w:multiLevelType w:val="hybridMultilevel"/>
    <w:tmpl w:val="6316A6A4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DB33C8"/>
    <w:multiLevelType w:val="hybridMultilevel"/>
    <w:tmpl w:val="67661DE8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D60F4"/>
    <w:multiLevelType w:val="multilevel"/>
    <w:tmpl w:val="38BE3F0E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B5C74A7"/>
    <w:multiLevelType w:val="hybridMultilevel"/>
    <w:tmpl w:val="01A2F8C0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A233F3"/>
    <w:multiLevelType w:val="hybridMultilevel"/>
    <w:tmpl w:val="58644EA6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122A97"/>
    <w:multiLevelType w:val="hybridMultilevel"/>
    <w:tmpl w:val="3282F9A0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E92ED9"/>
    <w:multiLevelType w:val="hybridMultilevel"/>
    <w:tmpl w:val="465EF42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5C544A"/>
    <w:multiLevelType w:val="hybridMultilevel"/>
    <w:tmpl w:val="A008048A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B94726"/>
    <w:multiLevelType w:val="hybridMultilevel"/>
    <w:tmpl w:val="7106720E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A67AE6"/>
    <w:multiLevelType w:val="hybridMultilevel"/>
    <w:tmpl w:val="2D78A5B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7038CB"/>
    <w:multiLevelType w:val="hybridMultilevel"/>
    <w:tmpl w:val="0F4649CE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E110E7"/>
    <w:multiLevelType w:val="hybridMultilevel"/>
    <w:tmpl w:val="513CE4E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5F21C8"/>
    <w:multiLevelType w:val="hybridMultilevel"/>
    <w:tmpl w:val="63760BF0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8C344A"/>
    <w:multiLevelType w:val="hybridMultilevel"/>
    <w:tmpl w:val="8632C8F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564EE3"/>
    <w:multiLevelType w:val="hybridMultilevel"/>
    <w:tmpl w:val="2B98DBBC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CC48EE"/>
    <w:multiLevelType w:val="hybridMultilevel"/>
    <w:tmpl w:val="526A0D9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6A3DCC"/>
    <w:multiLevelType w:val="hybridMultilevel"/>
    <w:tmpl w:val="0B76ED7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924C88"/>
    <w:multiLevelType w:val="hybridMultilevel"/>
    <w:tmpl w:val="61DE05F6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5920DE"/>
    <w:multiLevelType w:val="hybridMultilevel"/>
    <w:tmpl w:val="3B56BE2E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C25D8D"/>
    <w:multiLevelType w:val="hybridMultilevel"/>
    <w:tmpl w:val="5C34A884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C85A2C"/>
    <w:multiLevelType w:val="hybridMultilevel"/>
    <w:tmpl w:val="3A26224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980F5A"/>
    <w:multiLevelType w:val="hybridMultilevel"/>
    <w:tmpl w:val="38BE3F0E"/>
    <w:lvl w:ilvl="0" w:tplc="0130F66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30F5B80"/>
    <w:multiLevelType w:val="hybridMultilevel"/>
    <w:tmpl w:val="FAF895E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637FC8"/>
    <w:multiLevelType w:val="hybridMultilevel"/>
    <w:tmpl w:val="DFD6BE7C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7B0591"/>
    <w:multiLevelType w:val="hybridMultilevel"/>
    <w:tmpl w:val="99F82C2A"/>
    <w:lvl w:ilvl="0" w:tplc="8D44DD8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EF55C2C"/>
    <w:multiLevelType w:val="hybridMultilevel"/>
    <w:tmpl w:val="7862A9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666B21"/>
    <w:multiLevelType w:val="hybridMultilevel"/>
    <w:tmpl w:val="60180C96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3F64F4"/>
    <w:multiLevelType w:val="hybridMultilevel"/>
    <w:tmpl w:val="7F0EC5BC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401142"/>
    <w:multiLevelType w:val="hybridMultilevel"/>
    <w:tmpl w:val="694C27CC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FB2F47"/>
    <w:multiLevelType w:val="hybridMultilevel"/>
    <w:tmpl w:val="0C4ADE5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12291A"/>
    <w:multiLevelType w:val="hybridMultilevel"/>
    <w:tmpl w:val="1BB42ECE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5A0CB9"/>
    <w:multiLevelType w:val="hybridMultilevel"/>
    <w:tmpl w:val="A26ECE00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AA0C4B"/>
    <w:multiLevelType w:val="hybridMultilevel"/>
    <w:tmpl w:val="8508F4D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E28B3"/>
    <w:multiLevelType w:val="hybridMultilevel"/>
    <w:tmpl w:val="383A5D60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C57ED7"/>
    <w:multiLevelType w:val="hybridMultilevel"/>
    <w:tmpl w:val="942CCF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18203D"/>
    <w:multiLevelType w:val="hybridMultilevel"/>
    <w:tmpl w:val="DA78B62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A87FEA"/>
    <w:multiLevelType w:val="hybridMultilevel"/>
    <w:tmpl w:val="22F6C0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39304D"/>
    <w:multiLevelType w:val="hybridMultilevel"/>
    <w:tmpl w:val="9872EEF2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44DD8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606EE5"/>
    <w:multiLevelType w:val="hybridMultilevel"/>
    <w:tmpl w:val="13948686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ED0D20"/>
    <w:multiLevelType w:val="hybridMultilevel"/>
    <w:tmpl w:val="7B18C214"/>
    <w:lvl w:ilvl="0" w:tplc="0130F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36"/>
  </w:num>
  <w:num w:numId="4">
    <w:abstractNumId w:val="9"/>
  </w:num>
  <w:num w:numId="5">
    <w:abstractNumId w:val="13"/>
  </w:num>
  <w:num w:numId="6">
    <w:abstractNumId w:val="20"/>
  </w:num>
  <w:num w:numId="7">
    <w:abstractNumId w:val="29"/>
  </w:num>
  <w:num w:numId="8">
    <w:abstractNumId w:val="34"/>
  </w:num>
  <w:num w:numId="9">
    <w:abstractNumId w:val="15"/>
  </w:num>
  <w:num w:numId="10">
    <w:abstractNumId w:val="10"/>
  </w:num>
  <w:num w:numId="11">
    <w:abstractNumId w:val="5"/>
  </w:num>
  <w:num w:numId="12">
    <w:abstractNumId w:val="19"/>
  </w:num>
  <w:num w:numId="13">
    <w:abstractNumId w:val="16"/>
  </w:num>
  <w:num w:numId="14">
    <w:abstractNumId w:val="11"/>
  </w:num>
  <w:num w:numId="15">
    <w:abstractNumId w:val="30"/>
  </w:num>
  <w:num w:numId="16">
    <w:abstractNumId w:val="35"/>
  </w:num>
  <w:num w:numId="17">
    <w:abstractNumId w:val="3"/>
  </w:num>
  <w:num w:numId="18">
    <w:abstractNumId w:val="7"/>
  </w:num>
  <w:num w:numId="19">
    <w:abstractNumId w:val="0"/>
  </w:num>
  <w:num w:numId="20">
    <w:abstractNumId w:val="27"/>
  </w:num>
  <w:num w:numId="21">
    <w:abstractNumId w:val="26"/>
  </w:num>
  <w:num w:numId="22">
    <w:abstractNumId w:val="12"/>
  </w:num>
  <w:num w:numId="23">
    <w:abstractNumId w:val="38"/>
  </w:num>
  <w:num w:numId="24">
    <w:abstractNumId w:val="18"/>
  </w:num>
  <w:num w:numId="25">
    <w:abstractNumId w:val="32"/>
  </w:num>
  <w:num w:numId="26">
    <w:abstractNumId w:val="8"/>
  </w:num>
  <w:num w:numId="27">
    <w:abstractNumId w:val="17"/>
  </w:num>
  <w:num w:numId="28">
    <w:abstractNumId w:val="28"/>
  </w:num>
  <w:num w:numId="29">
    <w:abstractNumId w:val="14"/>
  </w:num>
  <w:num w:numId="30">
    <w:abstractNumId w:val="1"/>
  </w:num>
  <w:num w:numId="31">
    <w:abstractNumId w:val="31"/>
  </w:num>
  <w:num w:numId="32">
    <w:abstractNumId w:val="22"/>
  </w:num>
  <w:num w:numId="33">
    <w:abstractNumId w:val="33"/>
  </w:num>
  <w:num w:numId="34">
    <w:abstractNumId w:val="39"/>
  </w:num>
  <w:num w:numId="35">
    <w:abstractNumId w:val="4"/>
  </w:num>
  <w:num w:numId="36">
    <w:abstractNumId w:val="23"/>
  </w:num>
  <w:num w:numId="37">
    <w:abstractNumId w:val="37"/>
  </w:num>
  <w:num w:numId="38">
    <w:abstractNumId w:val="21"/>
  </w:num>
  <w:num w:numId="39">
    <w:abstractNumId w:val="2"/>
  </w:num>
  <w:num w:numId="40">
    <w:abstractNumId w:val="2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C07"/>
    <w:rsid w:val="00002172"/>
    <w:rsid w:val="00005B59"/>
    <w:rsid w:val="000234EE"/>
    <w:rsid w:val="00027EDD"/>
    <w:rsid w:val="000449F0"/>
    <w:rsid w:val="00050D45"/>
    <w:rsid w:val="00051BD2"/>
    <w:rsid w:val="0006174F"/>
    <w:rsid w:val="000664D6"/>
    <w:rsid w:val="00070FFB"/>
    <w:rsid w:val="000A0827"/>
    <w:rsid w:val="000A1F91"/>
    <w:rsid w:val="000A64D8"/>
    <w:rsid w:val="000B6E55"/>
    <w:rsid w:val="00100C1A"/>
    <w:rsid w:val="00132E23"/>
    <w:rsid w:val="00183773"/>
    <w:rsid w:val="001905FA"/>
    <w:rsid w:val="0019657C"/>
    <w:rsid w:val="001C773E"/>
    <w:rsid w:val="001E5527"/>
    <w:rsid w:val="001F4096"/>
    <w:rsid w:val="00246F62"/>
    <w:rsid w:val="00265584"/>
    <w:rsid w:val="0027744D"/>
    <w:rsid w:val="00285E2D"/>
    <w:rsid w:val="002A3B69"/>
    <w:rsid w:val="002A5EFE"/>
    <w:rsid w:val="002C19B4"/>
    <w:rsid w:val="002E18AD"/>
    <w:rsid w:val="003473F8"/>
    <w:rsid w:val="00385F45"/>
    <w:rsid w:val="003A19AA"/>
    <w:rsid w:val="003A6DB6"/>
    <w:rsid w:val="003C068A"/>
    <w:rsid w:val="003C1F34"/>
    <w:rsid w:val="003C3CB9"/>
    <w:rsid w:val="003E29CC"/>
    <w:rsid w:val="003E663A"/>
    <w:rsid w:val="00435B0C"/>
    <w:rsid w:val="00446341"/>
    <w:rsid w:val="00453BE5"/>
    <w:rsid w:val="00474885"/>
    <w:rsid w:val="004E4217"/>
    <w:rsid w:val="004F15FF"/>
    <w:rsid w:val="004F2181"/>
    <w:rsid w:val="004F42AB"/>
    <w:rsid w:val="00574F2E"/>
    <w:rsid w:val="00590464"/>
    <w:rsid w:val="005A27B0"/>
    <w:rsid w:val="005D26A0"/>
    <w:rsid w:val="005F6E05"/>
    <w:rsid w:val="00601CCD"/>
    <w:rsid w:val="00632C1C"/>
    <w:rsid w:val="00652D47"/>
    <w:rsid w:val="00654898"/>
    <w:rsid w:val="006656C1"/>
    <w:rsid w:val="006668F7"/>
    <w:rsid w:val="006716E9"/>
    <w:rsid w:val="00686841"/>
    <w:rsid w:val="00694453"/>
    <w:rsid w:val="006B0104"/>
    <w:rsid w:val="006B2B26"/>
    <w:rsid w:val="006B70D1"/>
    <w:rsid w:val="00742C31"/>
    <w:rsid w:val="0074401D"/>
    <w:rsid w:val="00773BF4"/>
    <w:rsid w:val="00780C81"/>
    <w:rsid w:val="0079679C"/>
    <w:rsid w:val="007D6C07"/>
    <w:rsid w:val="008171C7"/>
    <w:rsid w:val="00820F42"/>
    <w:rsid w:val="00840F75"/>
    <w:rsid w:val="0086084F"/>
    <w:rsid w:val="008B4E7F"/>
    <w:rsid w:val="008B75C3"/>
    <w:rsid w:val="008C50B3"/>
    <w:rsid w:val="008E01BE"/>
    <w:rsid w:val="009123CD"/>
    <w:rsid w:val="009223E1"/>
    <w:rsid w:val="0094491F"/>
    <w:rsid w:val="00947D9F"/>
    <w:rsid w:val="009555FC"/>
    <w:rsid w:val="00973B76"/>
    <w:rsid w:val="009757C0"/>
    <w:rsid w:val="009818ED"/>
    <w:rsid w:val="009823B8"/>
    <w:rsid w:val="00993C0D"/>
    <w:rsid w:val="009D2E9C"/>
    <w:rsid w:val="009F6CAA"/>
    <w:rsid w:val="00A07A20"/>
    <w:rsid w:val="00A34A83"/>
    <w:rsid w:val="00AA521D"/>
    <w:rsid w:val="00AA579B"/>
    <w:rsid w:val="00B17910"/>
    <w:rsid w:val="00B77663"/>
    <w:rsid w:val="00B77F27"/>
    <w:rsid w:val="00B909E1"/>
    <w:rsid w:val="00BD6A51"/>
    <w:rsid w:val="00BD6B9F"/>
    <w:rsid w:val="00BF4E1C"/>
    <w:rsid w:val="00C36B27"/>
    <w:rsid w:val="00C7327C"/>
    <w:rsid w:val="00C73389"/>
    <w:rsid w:val="00C74299"/>
    <w:rsid w:val="00C83D7D"/>
    <w:rsid w:val="00C93397"/>
    <w:rsid w:val="00C94182"/>
    <w:rsid w:val="00CC6ABA"/>
    <w:rsid w:val="00CD5673"/>
    <w:rsid w:val="00CF3178"/>
    <w:rsid w:val="00D12285"/>
    <w:rsid w:val="00D278C6"/>
    <w:rsid w:val="00D33A14"/>
    <w:rsid w:val="00D435CB"/>
    <w:rsid w:val="00D46923"/>
    <w:rsid w:val="00D57EE7"/>
    <w:rsid w:val="00D77F4E"/>
    <w:rsid w:val="00D8047E"/>
    <w:rsid w:val="00D86D47"/>
    <w:rsid w:val="00D9251D"/>
    <w:rsid w:val="00D9616A"/>
    <w:rsid w:val="00DD2057"/>
    <w:rsid w:val="00DD3AA6"/>
    <w:rsid w:val="00DE5D44"/>
    <w:rsid w:val="00E17E53"/>
    <w:rsid w:val="00E960E5"/>
    <w:rsid w:val="00EA29CD"/>
    <w:rsid w:val="00EA4BCD"/>
    <w:rsid w:val="00EF6C2E"/>
    <w:rsid w:val="00F714D7"/>
    <w:rsid w:val="00FA388C"/>
    <w:rsid w:val="00FB48BD"/>
    <w:rsid w:val="00FF2F96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278C6"/>
    <w:pPr>
      <w:spacing w:after="200" w:line="276" w:lineRule="auto"/>
    </w:pPr>
    <w:rPr>
      <w:lang w:eastAsia="en-US"/>
    </w:rPr>
  </w:style>
  <w:style w:type="paragraph" w:styleId="Heading1">
    <w:name w:val="heading 1"/>
    <w:aliases w:val="Section,Section title"/>
    <w:basedOn w:val="Normal"/>
    <w:next w:val="Normal"/>
    <w:link w:val="Heading1Char"/>
    <w:uiPriority w:val="99"/>
    <w:qFormat/>
    <w:rsid w:val="007D6C0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aliases w:val="Sub section title"/>
    <w:basedOn w:val="Normal"/>
    <w:link w:val="Heading2Char"/>
    <w:uiPriority w:val="99"/>
    <w:qFormat/>
    <w:rsid w:val="00B909E1"/>
    <w:pPr>
      <w:overflowPunct w:val="0"/>
      <w:autoSpaceDE w:val="0"/>
      <w:autoSpaceDN w:val="0"/>
      <w:adjustRightInd w:val="0"/>
      <w:spacing w:after="240" w:line="240" w:lineRule="auto"/>
      <w:ind w:left="1428" w:hanging="708"/>
      <w:jc w:val="both"/>
      <w:textAlignment w:val="baseline"/>
      <w:outlineLvl w:val="1"/>
    </w:pPr>
    <w:rPr>
      <w:rFonts w:ascii="Times New Roman" w:eastAsia="Times New Roman" w:hAnsi="Times New Roman"/>
      <w:sz w:val="24"/>
      <w:szCs w:val="20"/>
      <w:lang w:val="en-GB"/>
    </w:rPr>
  </w:style>
  <w:style w:type="paragraph" w:styleId="Heading3">
    <w:name w:val="heading 3"/>
    <w:basedOn w:val="Normal"/>
    <w:link w:val="Heading3Char"/>
    <w:uiPriority w:val="99"/>
    <w:qFormat/>
    <w:rsid w:val="00B909E1"/>
    <w:pPr>
      <w:overflowPunct w:val="0"/>
      <w:autoSpaceDE w:val="0"/>
      <w:autoSpaceDN w:val="0"/>
      <w:adjustRightInd w:val="0"/>
      <w:spacing w:after="240" w:line="240" w:lineRule="auto"/>
      <w:ind w:left="2148" w:hanging="708"/>
      <w:jc w:val="both"/>
      <w:textAlignment w:val="baseline"/>
      <w:outlineLvl w:val="2"/>
    </w:pPr>
    <w:rPr>
      <w:rFonts w:ascii="Times New Roman" w:eastAsia="Times New Roman" w:hAnsi="Times New Roman"/>
      <w:sz w:val="24"/>
      <w:szCs w:val="20"/>
      <w:lang w:val="en-GB"/>
    </w:rPr>
  </w:style>
  <w:style w:type="paragraph" w:styleId="Heading4">
    <w:name w:val="heading 4"/>
    <w:basedOn w:val="Normal"/>
    <w:link w:val="Heading4Char"/>
    <w:uiPriority w:val="99"/>
    <w:qFormat/>
    <w:rsid w:val="00B909E1"/>
    <w:pPr>
      <w:overflowPunct w:val="0"/>
      <w:autoSpaceDE w:val="0"/>
      <w:autoSpaceDN w:val="0"/>
      <w:adjustRightInd w:val="0"/>
      <w:spacing w:after="240" w:line="240" w:lineRule="auto"/>
      <w:ind w:left="2999" w:hanging="708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/>
    </w:rPr>
  </w:style>
  <w:style w:type="paragraph" w:styleId="Heading5">
    <w:name w:val="heading 5"/>
    <w:basedOn w:val="Normal"/>
    <w:link w:val="Heading5Char"/>
    <w:uiPriority w:val="99"/>
    <w:qFormat/>
    <w:rsid w:val="00B909E1"/>
    <w:pPr>
      <w:overflowPunct w:val="0"/>
      <w:autoSpaceDE w:val="0"/>
      <w:autoSpaceDN w:val="0"/>
      <w:adjustRightInd w:val="0"/>
      <w:spacing w:after="240" w:line="240" w:lineRule="auto"/>
      <w:ind w:left="3849" w:hanging="708"/>
      <w:jc w:val="both"/>
      <w:textAlignment w:val="baseline"/>
      <w:outlineLvl w:val="4"/>
    </w:pPr>
    <w:rPr>
      <w:rFonts w:ascii="Times New Roman" w:eastAsia="Times New Roman" w:hAnsi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909E1"/>
    <w:pPr>
      <w:overflowPunct w:val="0"/>
      <w:autoSpaceDE w:val="0"/>
      <w:autoSpaceDN w:val="0"/>
      <w:adjustRightInd w:val="0"/>
      <w:spacing w:before="240" w:after="60" w:line="240" w:lineRule="auto"/>
      <w:ind w:left="4236" w:hanging="708"/>
      <w:jc w:val="both"/>
      <w:textAlignment w:val="baseline"/>
      <w:outlineLvl w:val="5"/>
    </w:pPr>
    <w:rPr>
      <w:rFonts w:ascii="Arial" w:eastAsia="Times New Roman" w:hAnsi="Arial"/>
      <w:i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909E1"/>
    <w:pPr>
      <w:overflowPunct w:val="0"/>
      <w:autoSpaceDE w:val="0"/>
      <w:autoSpaceDN w:val="0"/>
      <w:adjustRightInd w:val="0"/>
      <w:spacing w:before="240" w:after="60" w:line="240" w:lineRule="auto"/>
      <w:ind w:left="4944" w:hanging="708"/>
      <w:jc w:val="both"/>
      <w:textAlignment w:val="baseline"/>
      <w:outlineLvl w:val="6"/>
    </w:pPr>
    <w:rPr>
      <w:rFonts w:ascii="Arial" w:eastAsia="Times New Roman" w:hAnsi="Arial"/>
      <w:sz w:val="20"/>
      <w:szCs w:val="20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909E1"/>
    <w:pPr>
      <w:overflowPunct w:val="0"/>
      <w:autoSpaceDE w:val="0"/>
      <w:autoSpaceDN w:val="0"/>
      <w:adjustRightInd w:val="0"/>
      <w:spacing w:before="240" w:after="60" w:line="240" w:lineRule="auto"/>
      <w:ind w:left="5652" w:hanging="708"/>
      <w:jc w:val="both"/>
      <w:textAlignment w:val="baseline"/>
      <w:outlineLvl w:val="7"/>
    </w:pPr>
    <w:rPr>
      <w:rFonts w:ascii="Arial" w:eastAsia="Times New Roman" w:hAnsi="Arial"/>
      <w:i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909E1"/>
    <w:pPr>
      <w:overflowPunct w:val="0"/>
      <w:autoSpaceDE w:val="0"/>
      <w:autoSpaceDN w:val="0"/>
      <w:adjustRightInd w:val="0"/>
      <w:spacing w:before="240" w:after="60" w:line="240" w:lineRule="auto"/>
      <w:ind w:left="6360" w:hanging="708"/>
      <w:jc w:val="both"/>
      <w:textAlignment w:val="baseline"/>
      <w:outlineLvl w:val="8"/>
    </w:pPr>
    <w:rPr>
      <w:rFonts w:ascii="Arial" w:eastAsia="Times New Roman" w:hAnsi="Arial"/>
      <w:i/>
      <w:sz w:val="1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Char,Section title Char"/>
    <w:basedOn w:val="DefaultParagraphFont"/>
    <w:link w:val="Heading1"/>
    <w:uiPriority w:val="99"/>
    <w:locked/>
    <w:rsid w:val="007D6C0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Sub section title Char"/>
    <w:basedOn w:val="DefaultParagraphFont"/>
    <w:link w:val="Heading2"/>
    <w:uiPriority w:val="99"/>
    <w:locked/>
    <w:rsid w:val="00B909E1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909E1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909E1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909E1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909E1"/>
    <w:rPr>
      <w:rFonts w:ascii="Arial" w:hAnsi="Arial" w:cs="Times New Roman"/>
      <w:i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909E1"/>
    <w:rPr>
      <w:rFonts w:ascii="Arial" w:hAnsi="Arial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909E1"/>
    <w:rPr>
      <w:rFonts w:ascii="Arial" w:hAnsi="Arial" w:cs="Times New Roman"/>
      <w:i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909E1"/>
    <w:rPr>
      <w:rFonts w:ascii="Arial" w:hAnsi="Arial" w:cs="Times New Roman"/>
      <w:i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7D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6C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D26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locked/>
    <w:rsid w:val="00947D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664D6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locked/>
    <w:rsid w:val="00947D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664D6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locked/>
    <w:rsid w:val="00BD6A5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7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7CA582BF.dotm</Template>
  <TotalTime>69</TotalTime>
  <Pages>6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EVN Bulgaria</Company>
  <LinksUpToDate>false</LinksUpToDate>
  <CharactersWithSpaces>15281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Tasheva Mariya</dc:creator>
  <cp:keywords/>
  <dc:description/>
  <cp:lastModifiedBy>Arshinkov Miroslav</cp:lastModifiedBy>
  <cp:revision>65</cp:revision>
  <cp:lastPrinted>2016-03-16T08:02:00Z</cp:lastPrinted>
  <dcterms:created xsi:type="dcterms:W3CDTF">2013-05-08T07:54:00Z</dcterms:created>
  <dcterms:modified xsi:type="dcterms:W3CDTF">2017-03-23T14:16:00Z</dcterms:modified>
</cp:coreProperties>
</file>